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3DAA9E6F"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4B53F0" w:rsidRPr="004B53F0">
        <w:rPr>
          <w:color w:val="56585B"/>
          <w:sz w:val="22"/>
        </w:rPr>
        <w:t>CA18221</w:t>
      </w:r>
    </w:p>
    <w:p w14:paraId="6F0670D7" w14:textId="7B7D9AF2"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4B53F0" w:rsidRPr="004B53F0">
        <w:rPr>
          <w:color w:val="56585B"/>
          <w:sz w:val="22"/>
        </w:rPr>
        <w:t xml:space="preserve">Olga Jovanovic </w:t>
      </w:r>
      <w:proofErr w:type="spellStart"/>
      <w:r w:rsidR="004B53F0" w:rsidRPr="004B53F0">
        <w:rPr>
          <w:color w:val="56585B"/>
          <w:sz w:val="22"/>
        </w:rPr>
        <w:t>Glavas</w:t>
      </w:r>
      <w:proofErr w:type="spellEnd"/>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6578EE10" w:rsidR="00107076" w:rsidRPr="00B773BC" w:rsidRDefault="00107076" w:rsidP="008F1EE3">
            <w:pPr>
              <w:spacing w:before="120"/>
              <w:rPr>
                <w:sz w:val="22"/>
              </w:rPr>
            </w:pPr>
            <w:r w:rsidRPr="00B773BC">
              <w:rPr>
                <w:sz w:val="22"/>
              </w:rPr>
              <w:t xml:space="preserve">Title: </w:t>
            </w:r>
            <w:r w:rsidR="0065683E" w:rsidRPr="00C33D7E">
              <w:rPr>
                <w:sz w:val="22"/>
              </w:rPr>
              <w:t xml:space="preserve">Review </w:t>
            </w:r>
            <w:r w:rsidR="0065683E">
              <w:rPr>
                <w:sz w:val="22"/>
              </w:rPr>
              <w:t xml:space="preserve">of </w:t>
            </w:r>
            <w:r w:rsidR="0065683E" w:rsidRPr="00C33D7E">
              <w:rPr>
                <w:sz w:val="22"/>
              </w:rPr>
              <w:t>the life history trait database for model species elaboration</w:t>
            </w:r>
          </w:p>
          <w:p w14:paraId="4593C4EF" w14:textId="6FFA18BA" w:rsidR="00107076" w:rsidRDefault="00107076" w:rsidP="008F1EE3">
            <w:pPr>
              <w:spacing w:before="120"/>
              <w:rPr>
                <w:bCs/>
                <w:sz w:val="22"/>
              </w:rPr>
            </w:pPr>
            <w:r>
              <w:rPr>
                <w:sz w:val="22"/>
              </w:rPr>
              <w:t>S</w:t>
            </w:r>
            <w:r w:rsidRPr="008E080D">
              <w:rPr>
                <w:sz w:val="22"/>
              </w:rPr>
              <w:t xml:space="preserve">tart and end date: </w:t>
            </w:r>
            <w:r w:rsidR="0065683E" w:rsidRPr="0065683E">
              <w:rPr>
                <w:sz w:val="22"/>
              </w:rPr>
              <w:t>08/01/2024 to 05/02/2024</w:t>
            </w:r>
          </w:p>
          <w:p w14:paraId="50F6CE1A" w14:textId="77777777" w:rsidR="00107076" w:rsidRPr="008A5557" w:rsidRDefault="00107076" w:rsidP="008F1EE3">
            <w:pPr>
              <w:spacing w:before="120"/>
              <w:rPr>
                <w:b/>
                <w:sz w:val="22"/>
                <w:u w:val="single"/>
              </w:rPr>
            </w:pPr>
          </w:p>
        </w:tc>
      </w:tr>
      <w:tr w:rsidR="00107076" w:rsidRPr="00681CA3" w14:paraId="4BEE52FF" w14:textId="77777777" w:rsidTr="00B60064">
        <w:tc>
          <w:tcPr>
            <w:tcW w:w="9356" w:type="dxa"/>
            <w:tcBorders>
              <w:bottom w:val="nil"/>
            </w:tcBorders>
            <w:shd w:val="clear" w:color="auto" w:fill="auto"/>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0FA6F105" w14:textId="77777777" w:rsidR="004B53F0" w:rsidRDefault="004B53F0" w:rsidP="008F1EE3">
            <w:pPr>
              <w:spacing w:before="120"/>
              <w:rPr>
                <w:shd w:val="clear" w:color="auto" w:fill="C5C5BD" w:themeFill="background2"/>
              </w:rPr>
            </w:pPr>
          </w:p>
          <w:p w14:paraId="07138A79" w14:textId="5614353B" w:rsidR="004B53F0" w:rsidRDefault="004B53F0" w:rsidP="004B53F0">
            <w:pPr>
              <w:pStyle w:val="NormalWeb"/>
              <w:rPr>
                <w:rFonts w:ascii="Arial" w:hAnsi="Arial" w:cs="Arial"/>
                <w:sz w:val="20"/>
                <w:szCs w:val="20"/>
              </w:rPr>
            </w:pPr>
            <w:r w:rsidRPr="0047491A">
              <w:rPr>
                <w:rFonts w:ascii="Arial" w:hAnsi="Arial" w:cs="Arial"/>
                <w:sz w:val="20"/>
                <w:szCs w:val="20"/>
              </w:rPr>
              <w:t xml:space="preserve">Throughout the duration of the Action, multiple Short-Term Scientific Missions (STSMs) were conducted with the primary objective of gathering life history data on amphibian and reptile species within agricultural landscapes. The overarching aim was to construct a comprehensive database that amalgamates all the acquired information. Having successfully executed these data collection initiatives, the </w:t>
            </w:r>
            <w:r w:rsidR="00D05AC7" w:rsidRPr="0047491A">
              <w:rPr>
                <w:rFonts w:ascii="Arial" w:hAnsi="Arial" w:cs="Arial"/>
                <w:sz w:val="20"/>
                <w:szCs w:val="20"/>
              </w:rPr>
              <w:t>next</w:t>
            </w:r>
            <w:r w:rsidRPr="0047491A">
              <w:rPr>
                <w:rFonts w:ascii="Arial" w:hAnsi="Arial" w:cs="Arial"/>
                <w:sz w:val="20"/>
                <w:szCs w:val="20"/>
              </w:rPr>
              <w:t xml:space="preserve"> phase involve</w:t>
            </w:r>
            <w:r>
              <w:rPr>
                <w:rFonts w:ascii="Arial" w:hAnsi="Arial" w:cs="Arial"/>
                <w:sz w:val="20"/>
                <w:szCs w:val="20"/>
              </w:rPr>
              <w:t>d</w:t>
            </w:r>
            <w:r w:rsidRPr="0047491A">
              <w:rPr>
                <w:rFonts w:ascii="Arial" w:hAnsi="Arial" w:cs="Arial"/>
                <w:sz w:val="20"/>
                <w:szCs w:val="20"/>
              </w:rPr>
              <w:t xml:space="preserve"> a meticulous evaluation of the results, followed by the standardization of the gathered data.</w:t>
            </w:r>
          </w:p>
          <w:p w14:paraId="61FE8026" w14:textId="150C814D" w:rsidR="000227ED" w:rsidRDefault="004B53F0" w:rsidP="004B53F0">
            <w:pPr>
              <w:pStyle w:val="NormalWeb"/>
              <w:rPr>
                <w:rFonts w:ascii="Arial" w:hAnsi="Arial" w:cs="Arial"/>
                <w:sz w:val="20"/>
                <w:szCs w:val="20"/>
              </w:rPr>
            </w:pPr>
            <w:r>
              <w:rPr>
                <w:rFonts w:ascii="Arial" w:hAnsi="Arial" w:cs="Arial"/>
                <w:sz w:val="20"/>
                <w:szCs w:val="20"/>
              </w:rPr>
              <w:t xml:space="preserve">Given that the original data consisted of three different tables, first </w:t>
            </w:r>
            <w:r w:rsidR="00592312">
              <w:rPr>
                <w:rFonts w:ascii="Arial" w:hAnsi="Arial" w:cs="Arial"/>
                <w:sz w:val="20"/>
                <w:szCs w:val="20"/>
              </w:rPr>
              <w:t>task</w:t>
            </w:r>
            <w:r>
              <w:rPr>
                <w:rFonts w:ascii="Arial" w:hAnsi="Arial" w:cs="Arial"/>
                <w:sz w:val="20"/>
                <w:szCs w:val="20"/>
              </w:rPr>
              <w:t xml:space="preserve"> was to merge all the data and correct inconsistences</w:t>
            </w:r>
            <w:r w:rsidR="00592312">
              <w:rPr>
                <w:rFonts w:ascii="Arial" w:hAnsi="Arial" w:cs="Arial"/>
                <w:sz w:val="20"/>
                <w:szCs w:val="20"/>
              </w:rPr>
              <w:t xml:space="preserve">, </w:t>
            </w:r>
            <w:r w:rsidR="00592312">
              <w:rPr>
                <w:rFonts w:ascii="Arial" w:hAnsi="Arial" w:cs="Arial"/>
                <w:sz w:val="20"/>
                <w:szCs w:val="20"/>
              </w:rPr>
              <w:t xml:space="preserve">if </w:t>
            </w:r>
            <w:r w:rsidR="00592312">
              <w:rPr>
                <w:rFonts w:ascii="Arial" w:hAnsi="Arial" w:cs="Arial"/>
                <w:sz w:val="20"/>
                <w:szCs w:val="20"/>
              </w:rPr>
              <w:t>present</w:t>
            </w:r>
            <w:r w:rsidR="00D05AC7">
              <w:rPr>
                <w:rFonts w:ascii="Arial" w:hAnsi="Arial" w:cs="Arial"/>
                <w:sz w:val="20"/>
                <w:szCs w:val="20"/>
              </w:rPr>
              <w:t>. Upon that, to each of the traits, a susceptibility level was added (individual, population or both, individual and population)</w:t>
            </w:r>
            <w:r w:rsidR="000227ED">
              <w:rPr>
                <w:rFonts w:ascii="Arial" w:hAnsi="Arial" w:cs="Arial"/>
                <w:sz w:val="20"/>
                <w:szCs w:val="20"/>
              </w:rPr>
              <w:t xml:space="preserve"> as well as whether the </w:t>
            </w:r>
            <w:r w:rsidR="00592312">
              <w:rPr>
                <w:rFonts w:ascii="Arial" w:hAnsi="Arial" w:cs="Arial"/>
                <w:sz w:val="20"/>
                <w:szCs w:val="20"/>
              </w:rPr>
              <w:t>impact</w:t>
            </w:r>
            <w:r w:rsidR="000227ED">
              <w:rPr>
                <w:rFonts w:ascii="Arial" w:hAnsi="Arial" w:cs="Arial"/>
                <w:sz w:val="20"/>
                <w:szCs w:val="20"/>
              </w:rPr>
              <w:t xml:space="preserve"> would have direct or inverse effect. </w:t>
            </w:r>
          </w:p>
          <w:p w14:paraId="4408DE88" w14:textId="0B1C7DC7" w:rsidR="00F2663F" w:rsidRDefault="000227ED" w:rsidP="00471701">
            <w:pPr>
              <w:pStyle w:val="NormalWeb"/>
              <w:rPr>
                <w:rFonts w:ascii="Arial" w:hAnsi="Arial" w:cs="Arial"/>
                <w:sz w:val="20"/>
                <w:szCs w:val="20"/>
              </w:rPr>
            </w:pPr>
            <w:r>
              <w:rPr>
                <w:rFonts w:ascii="Arial" w:hAnsi="Arial" w:cs="Arial"/>
                <w:sz w:val="20"/>
                <w:szCs w:val="20"/>
              </w:rPr>
              <w:t>Once this table was completed, a</w:t>
            </w:r>
            <w:r w:rsidR="001739FA">
              <w:rPr>
                <w:rFonts w:ascii="Arial" w:hAnsi="Arial" w:cs="Arial"/>
                <w:sz w:val="20"/>
                <w:szCs w:val="20"/>
              </w:rPr>
              <w:t xml:space="preserve">ll the data </w:t>
            </w:r>
            <w:r>
              <w:rPr>
                <w:rFonts w:ascii="Arial" w:hAnsi="Arial" w:cs="Arial"/>
                <w:sz w:val="20"/>
                <w:szCs w:val="20"/>
              </w:rPr>
              <w:t>available for the traits of interest were extracted from the original document and sorted</w:t>
            </w:r>
            <w:r w:rsidR="00F2663F">
              <w:rPr>
                <w:rFonts w:ascii="Arial" w:hAnsi="Arial" w:cs="Arial"/>
                <w:sz w:val="20"/>
                <w:szCs w:val="20"/>
              </w:rPr>
              <w:t xml:space="preserve">. In total, for all </w:t>
            </w:r>
            <w:proofErr w:type="gramStart"/>
            <w:r w:rsidR="00F2663F">
              <w:rPr>
                <w:rFonts w:ascii="Arial" w:hAnsi="Arial" w:cs="Arial"/>
                <w:sz w:val="20"/>
                <w:szCs w:val="20"/>
              </w:rPr>
              <w:t>18 amphibian</w:t>
            </w:r>
            <w:proofErr w:type="gramEnd"/>
            <w:r w:rsidR="00F2663F">
              <w:rPr>
                <w:rFonts w:ascii="Arial" w:hAnsi="Arial" w:cs="Arial"/>
                <w:sz w:val="20"/>
                <w:szCs w:val="20"/>
              </w:rPr>
              <w:t xml:space="preserve"> species included in the first version of life-history traits for species in agricultural landscape, a 136 data points were recorded. For reptiles, </w:t>
            </w:r>
            <w:r w:rsidR="00592312">
              <w:rPr>
                <w:rFonts w:ascii="Arial" w:hAnsi="Arial" w:cs="Arial"/>
                <w:sz w:val="20"/>
                <w:szCs w:val="20"/>
              </w:rPr>
              <w:t xml:space="preserve">for </w:t>
            </w:r>
            <w:r w:rsidR="00F2663F">
              <w:rPr>
                <w:rFonts w:ascii="Arial" w:hAnsi="Arial" w:cs="Arial"/>
                <w:sz w:val="20"/>
                <w:szCs w:val="20"/>
              </w:rPr>
              <w:t xml:space="preserve">35 species </w:t>
            </w:r>
            <w:r w:rsidR="00592312">
              <w:rPr>
                <w:rFonts w:ascii="Arial" w:hAnsi="Arial" w:cs="Arial"/>
                <w:sz w:val="20"/>
                <w:szCs w:val="20"/>
              </w:rPr>
              <w:t>there were</w:t>
            </w:r>
            <w:r w:rsidR="00F2663F">
              <w:rPr>
                <w:rFonts w:ascii="Arial" w:hAnsi="Arial" w:cs="Arial"/>
                <w:sz w:val="20"/>
                <w:szCs w:val="20"/>
              </w:rPr>
              <w:t xml:space="preserve"> 34</w:t>
            </w:r>
            <w:r w:rsidR="00471701">
              <w:rPr>
                <w:rFonts w:ascii="Arial" w:hAnsi="Arial" w:cs="Arial"/>
                <w:sz w:val="20"/>
                <w:szCs w:val="20"/>
              </w:rPr>
              <w:t>8</w:t>
            </w:r>
            <w:r w:rsidR="00F2663F">
              <w:rPr>
                <w:rFonts w:ascii="Arial" w:hAnsi="Arial" w:cs="Arial"/>
                <w:sz w:val="20"/>
                <w:szCs w:val="20"/>
              </w:rPr>
              <w:t xml:space="preserve"> data</w:t>
            </w:r>
            <w:r w:rsidR="00B43BFE">
              <w:rPr>
                <w:rFonts w:ascii="Arial" w:hAnsi="Arial" w:cs="Arial"/>
                <w:sz w:val="20"/>
                <w:szCs w:val="20"/>
              </w:rPr>
              <w:t xml:space="preserve"> in </w:t>
            </w:r>
            <w:r w:rsidR="00B43BFE">
              <w:rPr>
                <w:rFonts w:ascii="Arial" w:hAnsi="Arial" w:cs="Arial"/>
                <w:sz w:val="20"/>
                <w:szCs w:val="20"/>
              </w:rPr>
              <w:t>total</w:t>
            </w:r>
            <w:r w:rsidR="00F2663F">
              <w:rPr>
                <w:rFonts w:ascii="Arial" w:hAnsi="Arial" w:cs="Arial"/>
                <w:sz w:val="20"/>
                <w:szCs w:val="20"/>
              </w:rPr>
              <w:t xml:space="preserve">, and </w:t>
            </w:r>
            <w:r w:rsidR="00B60064">
              <w:rPr>
                <w:rFonts w:ascii="Arial" w:hAnsi="Arial" w:cs="Arial"/>
                <w:sz w:val="20"/>
                <w:szCs w:val="20"/>
              </w:rPr>
              <w:t xml:space="preserve">for </w:t>
            </w:r>
            <w:r w:rsidR="00F2663F">
              <w:rPr>
                <w:rFonts w:ascii="Arial" w:hAnsi="Arial" w:cs="Arial"/>
                <w:sz w:val="20"/>
                <w:szCs w:val="20"/>
              </w:rPr>
              <w:t xml:space="preserve">eight reptile species </w:t>
            </w:r>
            <w:r w:rsidR="00B60064">
              <w:rPr>
                <w:rFonts w:ascii="Arial" w:hAnsi="Arial" w:cs="Arial"/>
                <w:sz w:val="20"/>
                <w:szCs w:val="20"/>
              </w:rPr>
              <w:t xml:space="preserve">there were no </w:t>
            </w:r>
            <w:r w:rsidR="00F2663F">
              <w:rPr>
                <w:rFonts w:ascii="Arial" w:hAnsi="Arial" w:cs="Arial"/>
                <w:sz w:val="20"/>
                <w:szCs w:val="20"/>
              </w:rPr>
              <w:t>existing data of interest</w:t>
            </w:r>
            <w:r w:rsidR="00471701">
              <w:rPr>
                <w:rFonts w:ascii="Arial" w:hAnsi="Arial" w:cs="Arial"/>
                <w:sz w:val="20"/>
                <w:szCs w:val="20"/>
              </w:rPr>
              <w:t xml:space="preserve"> </w:t>
            </w:r>
            <w:r w:rsidR="00471701">
              <w:rPr>
                <w:rFonts w:ascii="Arial" w:hAnsi="Arial" w:cs="Arial"/>
                <w:sz w:val="20"/>
                <w:szCs w:val="20"/>
              </w:rPr>
              <w:lastRenderedPageBreak/>
              <w:t xml:space="preserve">(i.e. </w:t>
            </w:r>
            <w:proofErr w:type="spellStart"/>
            <w:r w:rsidR="00471701" w:rsidRPr="00E6711B">
              <w:rPr>
                <w:rFonts w:ascii="Arial" w:hAnsi="Arial" w:cs="Arial"/>
                <w:i/>
                <w:sz w:val="20"/>
                <w:szCs w:val="20"/>
              </w:rPr>
              <w:t>Anguis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graeca</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Anguis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cephallonica</w:t>
            </w:r>
            <w:proofErr w:type="spellEnd"/>
            <w:r w:rsidR="00E6711B" w:rsidRPr="00E6711B">
              <w:rPr>
                <w:rFonts w:ascii="Arial" w:hAnsi="Arial" w:cs="Arial"/>
                <w:i/>
                <w:sz w:val="20"/>
                <w:szCs w:val="20"/>
              </w:rPr>
              <w:t>,</w:t>
            </w:r>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Tarentola</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mauritanica</w:t>
            </w:r>
            <w:proofErr w:type="spellEnd"/>
            <w:r w:rsidR="00E6711B" w:rsidRPr="00E6711B">
              <w:rPr>
                <w:rFonts w:ascii="Arial" w:hAnsi="Arial" w:cs="Arial"/>
                <w:i/>
                <w:sz w:val="20"/>
                <w:szCs w:val="20"/>
              </w:rPr>
              <w:t xml:space="preserve">, </w:t>
            </w:r>
            <w:proofErr w:type="spellStart"/>
            <w:r w:rsidR="00471701" w:rsidRPr="00E6711B">
              <w:rPr>
                <w:rFonts w:ascii="Arial" w:hAnsi="Arial" w:cs="Arial"/>
                <w:i/>
                <w:sz w:val="20"/>
                <w:szCs w:val="20"/>
              </w:rPr>
              <w:t>Ablepharus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budaki</w:t>
            </w:r>
            <w:proofErr w:type="spellEnd"/>
            <w:r w:rsidR="00E6711B" w:rsidRPr="00E6711B">
              <w:rPr>
                <w:rFonts w:ascii="Arial" w:hAnsi="Arial" w:cs="Arial"/>
                <w:i/>
                <w:sz w:val="20"/>
                <w:szCs w:val="20"/>
              </w:rPr>
              <w:t xml:space="preserve">, </w:t>
            </w:r>
            <w:proofErr w:type="spellStart"/>
            <w:r w:rsidR="00471701" w:rsidRPr="00E6711B">
              <w:rPr>
                <w:rFonts w:ascii="Arial" w:hAnsi="Arial" w:cs="Arial"/>
                <w:i/>
                <w:sz w:val="20"/>
                <w:szCs w:val="20"/>
              </w:rPr>
              <w:t>Podarcis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lipoleis</w:t>
            </w:r>
            <w:proofErr w:type="spellEnd"/>
            <w:r w:rsidR="00E6711B" w:rsidRPr="00E6711B">
              <w:rPr>
                <w:rFonts w:ascii="Arial" w:hAnsi="Arial" w:cs="Arial"/>
                <w:i/>
                <w:sz w:val="20"/>
                <w:szCs w:val="20"/>
              </w:rPr>
              <w:t xml:space="preserve">, </w:t>
            </w:r>
            <w:proofErr w:type="spellStart"/>
            <w:r w:rsidR="00471701" w:rsidRPr="00E6711B">
              <w:rPr>
                <w:rFonts w:ascii="Arial" w:hAnsi="Arial" w:cs="Arial"/>
                <w:i/>
                <w:sz w:val="20"/>
                <w:szCs w:val="20"/>
              </w:rPr>
              <w:t>Anguis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colchica</w:t>
            </w:r>
            <w:proofErr w:type="spellEnd"/>
            <w:r w:rsidR="00E6711B" w:rsidRPr="00E6711B">
              <w:rPr>
                <w:rFonts w:ascii="Arial" w:hAnsi="Arial" w:cs="Arial"/>
                <w:i/>
                <w:sz w:val="20"/>
                <w:szCs w:val="20"/>
              </w:rPr>
              <w:t xml:space="preserve">, </w:t>
            </w:r>
            <w:proofErr w:type="spellStart"/>
            <w:r w:rsidR="00471701" w:rsidRPr="00E6711B">
              <w:rPr>
                <w:rFonts w:ascii="Arial" w:hAnsi="Arial" w:cs="Arial"/>
                <w:i/>
                <w:sz w:val="20"/>
                <w:szCs w:val="20"/>
              </w:rPr>
              <w:t>Podarcis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guadarramae</w:t>
            </w:r>
            <w:proofErr w:type="spellEnd"/>
            <w:r w:rsidR="00E6711B" w:rsidRPr="00E6711B">
              <w:rPr>
                <w:rFonts w:ascii="Arial" w:hAnsi="Arial" w:cs="Arial"/>
                <w:i/>
                <w:sz w:val="20"/>
                <w:szCs w:val="20"/>
              </w:rPr>
              <w:t xml:space="preserve">, </w:t>
            </w:r>
            <w:proofErr w:type="spellStart"/>
            <w:r w:rsidR="00471701" w:rsidRPr="00E6711B">
              <w:rPr>
                <w:rFonts w:ascii="Arial" w:hAnsi="Arial" w:cs="Arial"/>
                <w:i/>
                <w:sz w:val="20"/>
                <w:szCs w:val="20"/>
              </w:rPr>
              <w:t>Podarcis</w:t>
            </w:r>
            <w:proofErr w:type="spellEnd"/>
            <w:r w:rsidR="00471701" w:rsidRPr="00E6711B">
              <w:rPr>
                <w:rFonts w:ascii="Arial" w:hAnsi="Arial" w:cs="Arial"/>
                <w:i/>
                <w:sz w:val="20"/>
                <w:szCs w:val="20"/>
              </w:rPr>
              <w:t xml:space="preserve"> </w:t>
            </w:r>
            <w:proofErr w:type="spellStart"/>
            <w:r w:rsidR="00471701" w:rsidRPr="00E6711B">
              <w:rPr>
                <w:rFonts w:ascii="Arial" w:hAnsi="Arial" w:cs="Arial"/>
                <w:i/>
                <w:sz w:val="20"/>
                <w:szCs w:val="20"/>
              </w:rPr>
              <w:t>vaucheri</w:t>
            </w:r>
            <w:proofErr w:type="spellEnd"/>
            <w:r w:rsidR="00E6711B">
              <w:rPr>
                <w:rFonts w:ascii="Arial" w:hAnsi="Arial" w:cs="Arial"/>
                <w:sz w:val="20"/>
                <w:szCs w:val="20"/>
              </w:rPr>
              <w:t xml:space="preserve">). </w:t>
            </w:r>
          </w:p>
          <w:p w14:paraId="6E5769EF" w14:textId="5FB5C6E7" w:rsidR="00B60064" w:rsidRDefault="00B60064" w:rsidP="004B53F0">
            <w:pPr>
              <w:pStyle w:val="NormalWeb"/>
              <w:rPr>
                <w:rFonts w:ascii="Arial" w:hAnsi="Arial" w:cs="Arial"/>
                <w:sz w:val="20"/>
                <w:szCs w:val="20"/>
              </w:rPr>
            </w:pPr>
            <w:r>
              <w:rPr>
                <w:rFonts w:ascii="Arial" w:hAnsi="Arial" w:cs="Arial"/>
                <w:sz w:val="20"/>
                <w:szCs w:val="20"/>
              </w:rPr>
              <w:t>Most traits with available data for our species of interest</w:t>
            </w:r>
            <w:r w:rsidR="00B43BFE">
              <w:rPr>
                <w:rFonts w:ascii="Arial" w:hAnsi="Arial" w:cs="Arial"/>
                <w:sz w:val="20"/>
                <w:szCs w:val="20"/>
              </w:rPr>
              <w:t>, both amphibian</w:t>
            </w:r>
            <w:r w:rsidR="00201FD6">
              <w:rPr>
                <w:rFonts w:ascii="Arial" w:hAnsi="Arial" w:cs="Arial"/>
                <w:sz w:val="20"/>
                <w:szCs w:val="20"/>
              </w:rPr>
              <w:t>s</w:t>
            </w:r>
            <w:r w:rsidR="00B43BFE">
              <w:rPr>
                <w:rFonts w:ascii="Arial" w:hAnsi="Arial" w:cs="Arial"/>
                <w:sz w:val="20"/>
                <w:szCs w:val="20"/>
              </w:rPr>
              <w:t xml:space="preserve"> and reptile</w:t>
            </w:r>
            <w:r w:rsidR="00201FD6">
              <w:rPr>
                <w:rFonts w:ascii="Arial" w:hAnsi="Arial" w:cs="Arial"/>
                <w:sz w:val="20"/>
                <w:szCs w:val="20"/>
              </w:rPr>
              <w:t>s</w:t>
            </w:r>
            <w:r w:rsidR="00B43BFE">
              <w:rPr>
                <w:rFonts w:ascii="Arial" w:hAnsi="Arial" w:cs="Arial"/>
                <w:sz w:val="20"/>
                <w:szCs w:val="20"/>
              </w:rPr>
              <w:t>,</w:t>
            </w:r>
            <w:r>
              <w:rPr>
                <w:rFonts w:ascii="Arial" w:hAnsi="Arial" w:cs="Arial"/>
                <w:sz w:val="20"/>
                <w:szCs w:val="20"/>
              </w:rPr>
              <w:t xml:space="preserve"> refer to reproduction (e.g. time at sexual maturity, clutch size…)</w:t>
            </w:r>
            <w:r w:rsidR="00471701">
              <w:rPr>
                <w:rFonts w:ascii="Arial" w:hAnsi="Arial" w:cs="Arial"/>
                <w:sz w:val="20"/>
                <w:szCs w:val="20"/>
              </w:rPr>
              <w:t>, while data on metabolism (i.e. daily food intake rate, assimilation efficiency, daily energetic expenditure</w:t>
            </w:r>
            <w:r w:rsidR="00E6711B">
              <w:rPr>
                <w:rFonts w:ascii="Arial" w:hAnsi="Arial" w:cs="Arial"/>
                <w:sz w:val="20"/>
                <w:szCs w:val="20"/>
              </w:rPr>
              <w:t>,</w:t>
            </w:r>
            <w:r w:rsidR="00471701">
              <w:rPr>
                <w:rFonts w:ascii="Arial" w:hAnsi="Arial" w:cs="Arial"/>
                <w:sz w:val="20"/>
                <w:szCs w:val="20"/>
              </w:rPr>
              <w:t xml:space="preserve"> and dermal absorption rate) are not available for any of the selected amphibian and reptile species. </w:t>
            </w:r>
          </w:p>
          <w:p w14:paraId="1EB12E37" w14:textId="6E47A630" w:rsidR="00107076" w:rsidRDefault="00107076" w:rsidP="008F1EE3">
            <w:pPr>
              <w:spacing w:before="120"/>
              <w:rPr>
                <w:shd w:val="clear" w:color="auto" w:fill="C5C5BD" w:themeFill="background2"/>
              </w:rPr>
            </w:pP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62CDA252" w14:textId="77777777" w:rsidR="0085032D" w:rsidRDefault="0085032D" w:rsidP="008F1EE3">
            <w:pPr>
              <w:spacing w:before="120"/>
              <w:rPr>
                <w:shd w:val="clear" w:color="auto" w:fill="C5C5BD" w:themeFill="background2"/>
              </w:rPr>
            </w:pPr>
            <w:r w:rsidRPr="0085032D">
              <w:rPr>
                <w:shd w:val="clear" w:color="auto" w:fill="C5C5BD" w:themeFill="background2"/>
              </w:rPr>
              <w:t>The main goal of the VM was to facilitate the continuation of work previously initiated during the course of the action. The data obtained will assist in identifying and proposing potential indicator and focal species for post-registration monitoring of the effects of pesticides on amphibians and reptiles, which are highly important non-target organisms that can be affected by their use. Currently, both amphibians and reptiles are not included in any legal framework for the risk assessment of pesticides, despite clear indications that they are affected by them.</w:t>
            </w:r>
          </w:p>
          <w:p w14:paraId="3F22DAC2" w14:textId="253B6723" w:rsidR="0085032D" w:rsidRDefault="0085032D" w:rsidP="008F1EE3">
            <w:pPr>
              <w:spacing w:before="120"/>
              <w:rPr>
                <w:shd w:val="clear" w:color="auto" w:fill="C5C5BD" w:themeFill="background2"/>
              </w:rPr>
            </w:pPr>
            <w:r w:rsidRPr="0085032D">
              <w:rPr>
                <w:shd w:val="clear" w:color="auto" w:fill="C5C5BD" w:themeFill="background2"/>
              </w:rPr>
              <w:t xml:space="preserve">In this context, obtaining this data is of crucial importance in order to </w:t>
            </w:r>
            <w:r w:rsidR="003B6783" w:rsidRPr="0085032D">
              <w:rPr>
                <w:shd w:val="clear" w:color="auto" w:fill="C5C5BD" w:themeFill="background2"/>
              </w:rPr>
              <w:t>fulfil</w:t>
            </w:r>
            <w:bookmarkStart w:id="0" w:name="_GoBack"/>
            <w:bookmarkEnd w:id="0"/>
            <w:r w:rsidRPr="0085032D">
              <w:rPr>
                <w:shd w:val="clear" w:color="auto" w:fill="C5C5BD" w:themeFill="background2"/>
              </w:rPr>
              <w:t xml:space="preserve"> the main goal of this Action. The data obtained during this VM will be presented at the preparatory meeting in Nijmegen, Netherlands, where further discussion will proceed. Final conclusions on these issues will be summarized during the closing meeting of the Action, which will take place in Dessau, Germany.</w:t>
            </w:r>
          </w:p>
          <w:p w14:paraId="0EAB1B2C" w14:textId="77777777" w:rsidR="00107076" w:rsidRPr="00681CA3" w:rsidRDefault="00107076" w:rsidP="0085032D">
            <w:pPr>
              <w:spacing w:before="120"/>
              <w:rPr>
                <w:i/>
              </w:rPr>
            </w:pP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651E7" w14:textId="77777777" w:rsidR="00787632" w:rsidRDefault="00787632" w:rsidP="00F24F32">
      <w:r>
        <w:separator/>
      </w:r>
    </w:p>
  </w:endnote>
  <w:endnote w:type="continuationSeparator" w:id="0">
    <w:p w14:paraId="797F7088" w14:textId="77777777" w:rsidR="00787632" w:rsidRDefault="00787632"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Yu 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1ED55" w14:textId="77777777" w:rsidR="00787632" w:rsidRDefault="00787632" w:rsidP="00F24F32">
      <w:r>
        <w:separator/>
      </w:r>
    </w:p>
  </w:footnote>
  <w:footnote w:type="continuationSeparator" w:id="0">
    <w:p w14:paraId="0561329B" w14:textId="77777777" w:rsidR="00787632" w:rsidRDefault="00787632"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1.45pt;height:101.4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69CC"/>
    <w:rsid w:val="000227ED"/>
    <w:rsid w:val="00033FE1"/>
    <w:rsid w:val="00035AF5"/>
    <w:rsid w:val="00042125"/>
    <w:rsid w:val="0005130B"/>
    <w:rsid w:val="00071487"/>
    <w:rsid w:val="0008039C"/>
    <w:rsid w:val="000A5EC1"/>
    <w:rsid w:val="000B09FC"/>
    <w:rsid w:val="000C2C8D"/>
    <w:rsid w:val="000C514F"/>
    <w:rsid w:val="000D0EC9"/>
    <w:rsid w:val="000D597B"/>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739FA"/>
    <w:rsid w:val="001814CB"/>
    <w:rsid w:val="00181660"/>
    <w:rsid w:val="00196ED6"/>
    <w:rsid w:val="001B3E10"/>
    <w:rsid w:val="001B6D47"/>
    <w:rsid w:val="001C1A5F"/>
    <w:rsid w:val="001C20DF"/>
    <w:rsid w:val="001C2253"/>
    <w:rsid w:val="001C3E87"/>
    <w:rsid w:val="001E51B4"/>
    <w:rsid w:val="00201FD6"/>
    <w:rsid w:val="002050E6"/>
    <w:rsid w:val="00205BFB"/>
    <w:rsid w:val="002232AF"/>
    <w:rsid w:val="00231490"/>
    <w:rsid w:val="00231CB1"/>
    <w:rsid w:val="00253039"/>
    <w:rsid w:val="00266DE4"/>
    <w:rsid w:val="00273A9E"/>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B6783"/>
    <w:rsid w:val="003E5AE8"/>
    <w:rsid w:val="003E7115"/>
    <w:rsid w:val="0040461C"/>
    <w:rsid w:val="00415B74"/>
    <w:rsid w:val="0041648F"/>
    <w:rsid w:val="00430C33"/>
    <w:rsid w:val="00434377"/>
    <w:rsid w:val="00435BA4"/>
    <w:rsid w:val="00462342"/>
    <w:rsid w:val="00470DB1"/>
    <w:rsid w:val="00471701"/>
    <w:rsid w:val="00471C1C"/>
    <w:rsid w:val="0048049A"/>
    <w:rsid w:val="004B53F0"/>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92312"/>
    <w:rsid w:val="005A2673"/>
    <w:rsid w:val="005B1803"/>
    <w:rsid w:val="005B243A"/>
    <w:rsid w:val="005C2A3B"/>
    <w:rsid w:val="005E4D74"/>
    <w:rsid w:val="005F16F7"/>
    <w:rsid w:val="005F4006"/>
    <w:rsid w:val="00603F42"/>
    <w:rsid w:val="00630011"/>
    <w:rsid w:val="00630287"/>
    <w:rsid w:val="006338E8"/>
    <w:rsid w:val="00650FE3"/>
    <w:rsid w:val="0065683E"/>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87632"/>
    <w:rsid w:val="00792709"/>
    <w:rsid w:val="007B01BF"/>
    <w:rsid w:val="007B5BF7"/>
    <w:rsid w:val="007B686F"/>
    <w:rsid w:val="007C6627"/>
    <w:rsid w:val="007E1992"/>
    <w:rsid w:val="007E50C6"/>
    <w:rsid w:val="008037E6"/>
    <w:rsid w:val="008060D5"/>
    <w:rsid w:val="0084206D"/>
    <w:rsid w:val="0085032D"/>
    <w:rsid w:val="00851130"/>
    <w:rsid w:val="00855770"/>
    <w:rsid w:val="00856802"/>
    <w:rsid w:val="0086467D"/>
    <w:rsid w:val="00884865"/>
    <w:rsid w:val="008877AE"/>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5148"/>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3BFE"/>
    <w:rsid w:val="00B4541F"/>
    <w:rsid w:val="00B532A7"/>
    <w:rsid w:val="00B55A59"/>
    <w:rsid w:val="00B60064"/>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C6557"/>
    <w:rsid w:val="00CE1D0D"/>
    <w:rsid w:val="00CE5DC6"/>
    <w:rsid w:val="00CF5274"/>
    <w:rsid w:val="00D05AC7"/>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11B"/>
    <w:rsid w:val="00E674D3"/>
    <w:rsid w:val="00E71E6D"/>
    <w:rsid w:val="00EA701A"/>
    <w:rsid w:val="00EC58EA"/>
    <w:rsid w:val="00ED1804"/>
    <w:rsid w:val="00EE36D1"/>
    <w:rsid w:val="00EE6C68"/>
    <w:rsid w:val="00EF059E"/>
    <w:rsid w:val="00F111F5"/>
    <w:rsid w:val="00F23AC3"/>
    <w:rsid w:val="00F24F32"/>
    <w:rsid w:val="00F256CA"/>
    <w:rsid w:val="00F2663F"/>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NormalWeb">
    <w:name w:val="Normal (Web)"/>
    <w:basedOn w:val="Normal"/>
    <w:uiPriority w:val="99"/>
    <w:unhideWhenUsed/>
    <w:rsid w:val="004B53F0"/>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83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1500E0-A173-4DF8-9D17-C13CF87A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2576</TotalTime>
  <Pages>2</Pages>
  <Words>554</Words>
  <Characters>3160</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ojglavas</cp:lastModifiedBy>
  <cp:revision>5</cp:revision>
  <cp:lastPrinted>2016-11-07T11:47:00Z</cp:lastPrinted>
  <dcterms:created xsi:type="dcterms:W3CDTF">2024-02-06T10:47:00Z</dcterms:created>
  <dcterms:modified xsi:type="dcterms:W3CDTF">2024-02-08T07:14:00Z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