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055D3" w14:textId="77777777" w:rsidR="00107076" w:rsidRDefault="00107076" w:rsidP="00107076">
      <w:pPr>
        <w:pStyle w:val="Title1COST"/>
        <w:spacing w:before="120"/>
        <w:jc w:val="center"/>
        <w:rPr>
          <w:color w:val="6E82BE"/>
          <w:sz w:val="36"/>
        </w:rPr>
      </w:pPr>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18D2663" w14:textId="78B84AA0" w:rsidR="00107076" w:rsidRPr="008E080D" w:rsidRDefault="00107076" w:rsidP="00107076">
      <w:pPr>
        <w:pStyle w:val="Title2"/>
        <w:spacing w:before="120"/>
        <w:jc w:val="both"/>
        <w:rPr>
          <w:color w:val="56585B"/>
          <w:sz w:val="22"/>
        </w:rPr>
      </w:pPr>
      <w:r w:rsidRPr="008E080D">
        <w:rPr>
          <w:color w:val="56585B"/>
          <w:sz w:val="22"/>
        </w:rPr>
        <w:t xml:space="preserve">Action number: </w:t>
      </w:r>
      <w:r w:rsidR="004B75D7">
        <w:rPr>
          <w:color w:val="56585B"/>
          <w:sz w:val="22"/>
        </w:rPr>
        <w:t>CA18221</w:t>
      </w:r>
    </w:p>
    <w:p w14:paraId="6F0670D7" w14:textId="23A756FA"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r w:rsidR="004B75D7">
        <w:rPr>
          <w:color w:val="56585B"/>
          <w:sz w:val="22"/>
        </w:rPr>
        <w:t>Frances Orton</w:t>
      </w:r>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938"/>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31D14D6B" w14:textId="2BDF1B2A" w:rsidR="00107076" w:rsidRPr="00B773BC" w:rsidRDefault="00107076" w:rsidP="008F1EE3">
            <w:pPr>
              <w:spacing w:before="120"/>
              <w:rPr>
                <w:sz w:val="22"/>
              </w:rPr>
            </w:pPr>
            <w:r w:rsidRPr="00B773BC">
              <w:rPr>
                <w:sz w:val="22"/>
              </w:rPr>
              <w:t xml:space="preserve">Title: </w:t>
            </w:r>
            <w:r w:rsidR="004B75D7" w:rsidRPr="004B75D7">
              <w:rPr>
                <w:sz w:val="22"/>
              </w:rPr>
              <w:t>Extrapolate long-term, breeding output effects from developmental testing in amphibians</w:t>
            </w:r>
          </w:p>
          <w:p w14:paraId="4593C4EF" w14:textId="3AA01A11" w:rsidR="00107076" w:rsidRDefault="00107076" w:rsidP="008F1EE3">
            <w:pPr>
              <w:spacing w:before="120"/>
              <w:rPr>
                <w:bCs/>
                <w:sz w:val="22"/>
              </w:rPr>
            </w:pPr>
            <w:r>
              <w:rPr>
                <w:sz w:val="22"/>
              </w:rPr>
              <w:t>S</w:t>
            </w:r>
            <w:r w:rsidRPr="008E080D">
              <w:rPr>
                <w:sz w:val="22"/>
              </w:rPr>
              <w:t xml:space="preserve">tart and end date: </w:t>
            </w:r>
            <w:r w:rsidR="004B75D7">
              <w:rPr>
                <w:sz w:val="22"/>
              </w:rPr>
              <w:t>03/01/2024</w:t>
            </w:r>
            <w:r w:rsidRPr="008E080D">
              <w:rPr>
                <w:sz w:val="22"/>
              </w:rPr>
              <w:t xml:space="preserve"> to </w:t>
            </w:r>
            <w:r w:rsidR="004B75D7">
              <w:rPr>
                <w:sz w:val="22"/>
              </w:rPr>
              <w:t>14</w:t>
            </w:r>
            <w:r w:rsidRPr="00244B76">
              <w:rPr>
                <w:bCs/>
                <w:sz w:val="22"/>
              </w:rPr>
              <w:t>/</w:t>
            </w:r>
            <w:r w:rsidR="004B75D7">
              <w:rPr>
                <w:bCs/>
                <w:sz w:val="22"/>
              </w:rPr>
              <w:t>01</w:t>
            </w:r>
            <w:r w:rsidRPr="00244B76">
              <w:rPr>
                <w:bCs/>
                <w:sz w:val="22"/>
              </w:rPr>
              <w:t>/</w:t>
            </w:r>
            <w:r w:rsidR="004B75D7">
              <w:rPr>
                <w:bCs/>
                <w:sz w:val="22"/>
              </w:rPr>
              <w:t>2024</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6E31281B" w14:textId="77777777" w:rsidR="00107076" w:rsidRDefault="00107076" w:rsidP="008F1EE3">
            <w:pPr>
              <w:spacing w:before="120"/>
              <w:rPr>
                <w:rFonts w:ascii="ArialMT" w:eastAsiaTheme="minorEastAsia" w:hAnsi="ArialMT" w:cs="ArialMT"/>
                <w:color w:val="656966"/>
              </w:rPr>
            </w:pPr>
            <w:r>
              <w:rPr>
                <w:rFonts w:ascii="ArialMT" w:eastAsiaTheme="minorEastAsia" w:hAnsi="ArialMT" w:cs="ArialMT"/>
                <w:color w:val="656966"/>
              </w:rPr>
              <w:t xml:space="preserve">Description of the virtual collaboration and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w:t>
            </w:r>
            <w:r>
              <w:rPr>
                <w:rFonts w:ascii="ArialMT" w:hAnsi="ArialMT" w:cs="ArialMT"/>
                <w:color w:val="656966"/>
              </w:rPr>
              <w:t xml:space="preserve">with focus on the work carried out by the grantee. </w:t>
            </w:r>
            <w:r>
              <w:rPr>
                <w:rFonts w:ascii="ArialMT" w:eastAsiaTheme="minorEastAsia" w:hAnsi="ArialMT" w:cs="ArialMT"/>
                <w:color w:val="656966"/>
              </w:rPr>
              <w:t>Any deviations from the initial working plan shall also be described in this section.</w:t>
            </w:r>
          </w:p>
          <w:p w14:paraId="2CD77590" w14:textId="4459345A" w:rsidR="00380806" w:rsidRDefault="00107076" w:rsidP="00380806">
            <w:pPr>
              <w:spacing w:before="120"/>
              <w:rPr>
                <w:i/>
                <w:iCs/>
              </w:rPr>
            </w:pPr>
            <w:r w:rsidRPr="00AB7D5B">
              <w:rPr>
                <w:i/>
                <w:iCs/>
              </w:rPr>
              <w:t>(max.</w:t>
            </w:r>
            <w:r>
              <w:rPr>
                <w:i/>
                <w:iCs/>
              </w:rPr>
              <w:t xml:space="preserve"> </w:t>
            </w:r>
            <w:r w:rsidRPr="00AB7D5B">
              <w:rPr>
                <w:i/>
                <w:iCs/>
              </w:rPr>
              <w:t xml:space="preserve">500 words) </w:t>
            </w:r>
          </w:p>
          <w:p w14:paraId="3034757A" w14:textId="6D9CE240" w:rsidR="00380806" w:rsidRDefault="00380806" w:rsidP="00380806">
            <w:pPr>
              <w:pStyle w:val="ListParagraph"/>
              <w:numPr>
                <w:ilvl w:val="0"/>
                <w:numId w:val="40"/>
              </w:numPr>
              <w:spacing w:before="120"/>
            </w:pPr>
            <w:r>
              <w:t xml:space="preserve">Review of current amphibian OECD </w:t>
            </w:r>
            <w:r w:rsidR="00D052AA">
              <w:t>test guideline’</w:t>
            </w:r>
            <w:r>
              <w:t>s and extended AMA protocols</w:t>
            </w:r>
            <w:r w:rsidR="00D052AA">
              <w:t xml:space="preserve"> (Ortego et al. 2021).</w:t>
            </w:r>
          </w:p>
          <w:p w14:paraId="7D4EF4AA" w14:textId="700BADAB" w:rsidR="00380806" w:rsidRDefault="00D052AA" w:rsidP="00380806">
            <w:pPr>
              <w:pStyle w:val="ListParagraph"/>
              <w:numPr>
                <w:ilvl w:val="0"/>
                <w:numId w:val="40"/>
              </w:numPr>
              <w:spacing w:before="120"/>
            </w:pPr>
            <w:r>
              <w:t>Review of available literature of relevance to the aims of this VM.</w:t>
            </w:r>
          </w:p>
          <w:p w14:paraId="3D3FBB80" w14:textId="0B1259DB" w:rsidR="00107076" w:rsidRDefault="00D052AA" w:rsidP="008F1EE3">
            <w:pPr>
              <w:pStyle w:val="ListParagraph"/>
              <w:numPr>
                <w:ilvl w:val="0"/>
                <w:numId w:val="40"/>
              </w:numPr>
              <w:spacing w:before="120"/>
            </w:pPr>
            <w:r>
              <w:t>P</w:t>
            </w:r>
            <w:r w:rsidR="00574ADF">
              <w:t>rovid</w:t>
            </w:r>
            <w:r>
              <w:t>e</w:t>
            </w:r>
            <w:r w:rsidR="00574ADF">
              <w:t xml:space="preserve"> recommendations for updating the </w:t>
            </w:r>
            <w:r>
              <w:t>test guidelines and methods to assess health of wild amphibians.</w:t>
            </w:r>
          </w:p>
          <w:p w14:paraId="0E46C488" w14:textId="5A0DED37" w:rsidR="00D052AA" w:rsidRPr="00D052AA" w:rsidRDefault="00D052AA" w:rsidP="008F1EE3">
            <w:pPr>
              <w:pStyle w:val="ListParagraph"/>
              <w:numPr>
                <w:ilvl w:val="0"/>
                <w:numId w:val="40"/>
              </w:numPr>
              <w:spacing w:before="120"/>
            </w:pPr>
            <w:r>
              <w:t>Deliver the report (see below).</w:t>
            </w:r>
          </w:p>
        </w:tc>
      </w:tr>
      <w:tr w:rsidR="00107076" w:rsidRPr="00681CA3" w14:paraId="62498363" w14:textId="77777777" w:rsidTr="008F1EE3">
        <w:tc>
          <w:tcPr>
            <w:tcW w:w="9356" w:type="dxa"/>
            <w:tcBorders>
              <w:bottom w:val="nil"/>
            </w:tcBorders>
          </w:tcPr>
          <w:p w14:paraId="10F2E651"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VM main achievements and planned follow-up activities</w:t>
            </w:r>
          </w:p>
          <w:p w14:paraId="517A778F" w14:textId="77777777" w:rsidR="00107076" w:rsidRPr="00244B76" w:rsidRDefault="00107076" w:rsidP="008F1EE3">
            <w:pPr>
              <w:spacing w:before="120"/>
              <w:rPr>
                <w:rFonts w:ascii="ArialMT"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achieved its planned goals and expected outcomes, </w:t>
            </w:r>
            <w:r w:rsidRPr="000E42F2">
              <w:rPr>
                <w:rFonts w:ascii="ArialMT" w:eastAsiaTheme="minorEastAsia" w:hAnsi="ArialMT" w:cs="ArialMT"/>
                <w:color w:val="656966"/>
              </w:rPr>
              <w:t xml:space="preserve">including specific contribution to Action objective and deliverables, or publications resulting from the </w:t>
            </w:r>
            <w:r>
              <w:rPr>
                <w:rFonts w:ascii="ArialMT" w:eastAsiaTheme="minorEastAsia" w:hAnsi="ArialMT" w:cs="ArialMT"/>
                <w:color w:val="656966"/>
              </w:rPr>
              <w:t>VM</w:t>
            </w:r>
            <w:r w:rsidRPr="000E42F2">
              <w:rPr>
                <w:rFonts w:ascii="ArialMT" w:eastAsiaTheme="minorEastAsia" w:hAnsi="ArialMT" w:cs="ArialMT"/>
                <w:color w:val="656966"/>
              </w:rPr>
              <w:t>.</w:t>
            </w:r>
            <w:r>
              <w:rPr>
                <w:rFonts w:ascii="ArialMT" w:eastAsiaTheme="minorEastAsia" w:hAnsi="ArialMT" w:cs="ArialMT"/>
                <w:color w:val="656966"/>
              </w:rPr>
              <w:t xml:space="preserve"> Agreed plans for future follow-up collaborations shall also be described in this section.</w:t>
            </w:r>
          </w:p>
        </w:tc>
      </w:tr>
      <w:tr w:rsidR="00107076" w:rsidRPr="00681CA3" w14:paraId="553E1690" w14:textId="77777777" w:rsidTr="008F1EE3">
        <w:trPr>
          <w:trHeight w:val="1722"/>
        </w:trPr>
        <w:tc>
          <w:tcPr>
            <w:tcW w:w="9356" w:type="dxa"/>
            <w:tcBorders>
              <w:top w:val="nil"/>
              <w:bottom w:val="single" w:sz="4" w:space="0" w:color="auto"/>
            </w:tcBorders>
          </w:tcPr>
          <w:p w14:paraId="39425005"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2293F103" w14:textId="77777777" w:rsidR="00336AF5" w:rsidRPr="008E2BBB" w:rsidRDefault="00336AF5" w:rsidP="00336AF5">
            <w:pPr>
              <w:spacing w:before="120"/>
              <w:rPr>
                <w:b/>
                <w:bCs/>
                <w:u w:val="single"/>
              </w:rPr>
            </w:pPr>
            <w:r>
              <w:rPr>
                <w:b/>
                <w:bCs/>
                <w:u w:val="single"/>
              </w:rPr>
              <w:t>ACTION SCIENTIFIC OBJECTIVES</w:t>
            </w:r>
          </w:p>
          <w:p w14:paraId="156DFC21" w14:textId="077523B4" w:rsidR="00336AF5" w:rsidRPr="00336AF5" w:rsidRDefault="00336AF5" w:rsidP="00336AF5">
            <w:pPr>
              <w:numPr>
                <w:ilvl w:val="0"/>
                <w:numId w:val="36"/>
              </w:numPr>
              <w:shd w:val="clear" w:color="auto" w:fill="FFFFFF"/>
              <w:spacing w:before="100" w:beforeAutospacing="1" w:after="100" w:afterAutospacing="1" w:line="240" w:lineRule="auto"/>
              <w:jc w:val="left"/>
              <w:rPr>
                <w:rFonts w:eastAsia="Times New Roman" w:cs="Arial"/>
                <w:color w:val="auto"/>
                <w:lang w:eastAsia="en-GB"/>
              </w:rPr>
            </w:pPr>
            <w:r w:rsidRPr="008E2BBB">
              <w:rPr>
                <w:rFonts w:eastAsia="Times New Roman" w:cs="Arial"/>
                <w:color w:val="auto"/>
                <w:lang w:eastAsia="en-GB"/>
              </w:rPr>
              <w:t xml:space="preserve">To identify </w:t>
            </w:r>
            <w:r>
              <w:rPr>
                <w:rFonts w:eastAsia="Times New Roman" w:cs="Arial"/>
                <w:color w:val="auto"/>
                <w:lang w:eastAsia="en-GB"/>
              </w:rPr>
              <w:t>an improved testing</w:t>
            </w:r>
            <w:r w:rsidRPr="008E2BBB">
              <w:rPr>
                <w:rFonts w:eastAsia="Times New Roman" w:cs="Arial"/>
                <w:color w:val="auto"/>
                <w:lang w:eastAsia="en-GB"/>
              </w:rPr>
              <w:t xml:space="preserve"> framework</w:t>
            </w:r>
            <w:r>
              <w:rPr>
                <w:rFonts w:eastAsia="Times New Roman" w:cs="Arial"/>
                <w:color w:val="auto"/>
                <w:lang w:eastAsia="en-GB"/>
              </w:rPr>
              <w:t xml:space="preserve"> and endpoints</w:t>
            </w:r>
            <w:r w:rsidRPr="008E2BBB">
              <w:rPr>
                <w:rFonts w:eastAsia="Times New Roman" w:cs="Arial"/>
                <w:color w:val="auto"/>
                <w:lang w:eastAsia="en-GB"/>
              </w:rPr>
              <w:t xml:space="preserve"> for pesticide ERA for amphibians</w:t>
            </w:r>
            <w:r>
              <w:rPr>
                <w:rFonts w:eastAsia="Times New Roman" w:cs="Arial"/>
                <w:color w:val="auto"/>
                <w:lang w:eastAsia="en-GB"/>
              </w:rPr>
              <w:t xml:space="preserve"> indicating adversity</w:t>
            </w:r>
            <w:r w:rsidR="00152291">
              <w:rPr>
                <w:rFonts w:eastAsia="Times New Roman" w:cs="Arial"/>
                <w:color w:val="auto"/>
                <w:lang w:eastAsia="en-GB"/>
              </w:rPr>
              <w:t>.</w:t>
            </w:r>
          </w:p>
          <w:p w14:paraId="376E3609" w14:textId="5C0A8D14" w:rsidR="00336AF5" w:rsidRDefault="00336AF5" w:rsidP="00336AF5">
            <w:pPr>
              <w:numPr>
                <w:ilvl w:val="0"/>
                <w:numId w:val="36"/>
              </w:numPr>
              <w:shd w:val="clear" w:color="auto" w:fill="FFFFFF"/>
              <w:spacing w:before="100" w:beforeAutospacing="1" w:after="100" w:afterAutospacing="1" w:line="240" w:lineRule="auto"/>
              <w:jc w:val="left"/>
              <w:rPr>
                <w:rFonts w:eastAsia="Times New Roman" w:cs="Arial"/>
                <w:color w:val="auto"/>
                <w:lang w:eastAsia="en-GB"/>
              </w:rPr>
            </w:pPr>
            <w:r w:rsidRPr="008E2BBB">
              <w:rPr>
                <w:rFonts w:eastAsia="Times New Roman" w:cs="Arial"/>
                <w:color w:val="auto"/>
                <w:lang w:eastAsia="en-GB"/>
              </w:rPr>
              <w:t>To propose innovative strategies for implementing ERA schemes for amphibians based on increasing representativeness and ecological relevance of the assessment while minimising animal use</w:t>
            </w:r>
            <w:r w:rsidR="00152291">
              <w:rPr>
                <w:rFonts w:eastAsia="Times New Roman" w:cs="Arial"/>
                <w:color w:val="auto"/>
                <w:lang w:eastAsia="en-GB"/>
              </w:rPr>
              <w:t>.</w:t>
            </w:r>
          </w:p>
          <w:p w14:paraId="376E79A4" w14:textId="2215EF88" w:rsidR="00336AF5" w:rsidRDefault="00336AF5" w:rsidP="00336AF5">
            <w:pPr>
              <w:numPr>
                <w:ilvl w:val="0"/>
                <w:numId w:val="36"/>
              </w:numPr>
              <w:shd w:val="clear" w:color="auto" w:fill="FFFFFF"/>
              <w:spacing w:before="100" w:beforeAutospacing="1" w:after="100" w:afterAutospacing="1" w:line="240" w:lineRule="auto"/>
              <w:jc w:val="left"/>
              <w:rPr>
                <w:rFonts w:eastAsia="Times New Roman" w:cs="Arial"/>
                <w:color w:val="auto"/>
                <w:lang w:eastAsia="en-GB"/>
              </w:rPr>
            </w:pPr>
            <w:r w:rsidRPr="008E2BBB">
              <w:rPr>
                <w:rFonts w:eastAsia="Times New Roman" w:cs="Arial"/>
                <w:color w:val="auto"/>
                <w:lang w:eastAsia="en-GB"/>
              </w:rPr>
              <w:lastRenderedPageBreak/>
              <w:t xml:space="preserve">To design an ERA scheme, targeting a pesticide usage safe for </w:t>
            </w:r>
            <w:r>
              <w:rPr>
                <w:rFonts w:eastAsia="Times New Roman" w:cs="Arial"/>
                <w:color w:val="auto"/>
                <w:lang w:eastAsia="en-GB"/>
              </w:rPr>
              <w:t>amphibians</w:t>
            </w:r>
            <w:r w:rsidRPr="008E2BBB">
              <w:rPr>
                <w:rFonts w:eastAsia="Times New Roman" w:cs="Arial"/>
                <w:color w:val="auto"/>
                <w:lang w:eastAsia="en-GB"/>
              </w:rPr>
              <w:t>, that can be further implemented by EU and national authorities across Europe and serve as a reference to authorities responsible for ERA around the globe</w:t>
            </w:r>
            <w:r w:rsidR="00152291">
              <w:rPr>
                <w:rFonts w:eastAsia="Times New Roman" w:cs="Arial"/>
                <w:color w:val="auto"/>
                <w:lang w:eastAsia="en-GB"/>
              </w:rPr>
              <w:t>.</w:t>
            </w:r>
          </w:p>
          <w:p w14:paraId="5DE4E35B" w14:textId="3C7FFCE1" w:rsidR="00336AF5" w:rsidRDefault="00336AF5" w:rsidP="00336AF5">
            <w:pPr>
              <w:numPr>
                <w:ilvl w:val="0"/>
                <w:numId w:val="36"/>
              </w:numPr>
              <w:shd w:val="clear" w:color="auto" w:fill="FFFFFF"/>
              <w:spacing w:before="100" w:beforeAutospacing="1" w:after="100" w:afterAutospacing="1" w:line="240" w:lineRule="auto"/>
              <w:jc w:val="left"/>
              <w:rPr>
                <w:rFonts w:eastAsia="Times New Roman" w:cs="Arial"/>
                <w:color w:val="auto"/>
                <w:lang w:eastAsia="en-GB"/>
              </w:rPr>
            </w:pPr>
            <w:r w:rsidRPr="008E2BBB">
              <w:rPr>
                <w:rFonts w:eastAsia="Times New Roman" w:cs="Arial"/>
                <w:color w:val="auto"/>
                <w:lang w:eastAsia="en-GB"/>
              </w:rPr>
              <w:t xml:space="preserve">To design a protocol for post-registration monitoring of pesticide risks to </w:t>
            </w:r>
            <w:r>
              <w:rPr>
                <w:rFonts w:eastAsia="Times New Roman" w:cs="Arial"/>
                <w:color w:val="auto"/>
                <w:lang w:eastAsia="en-GB"/>
              </w:rPr>
              <w:t>amphibians</w:t>
            </w:r>
            <w:r w:rsidR="00152291">
              <w:rPr>
                <w:rFonts w:eastAsia="Times New Roman" w:cs="Arial"/>
                <w:color w:val="auto"/>
                <w:lang w:eastAsia="en-GB"/>
              </w:rPr>
              <w:t>.</w:t>
            </w:r>
          </w:p>
          <w:p w14:paraId="03989DDA" w14:textId="63554028" w:rsidR="00336AF5" w:rsidRDefault="00B662A3" w:rsidP="00336AF5">
            <w:pPr>
              <w:spacing w:before="120"/>
              <w:rPr>
                <w:b/>
                <w:bCs/>
                <w:u w:val="single"/>
              </w:rPr>
            </w:pPr>
            <w:r>
              <w:rPr>
                <w:b/>
                <w:bCs/>
                <w:u w:val="single"/>
              </w:rPr>
              <w:t>REPORT</w:t>
            </w:r>
          </w:p>
          <w:p w14:paraId="585C0B2E" w14:textId="10EC5BB0" w:rsidR="004B75D7" w:rsidRPr="00336AF5" w:rsidRDefault="004B75D7" w:rsidP="00336AF5">
            <w:pPr>
              <w:spacing w:before="120"/>
              <w:rPr>
                <w:b/>
                <w:bCs/>
                <w:u w:val="single"/>
              </w:rPr>
            </w:pPr>
            <w:r w:rsidRPr="006043E2">
              <w:rPr>
                <w:rFonts w:cs="Arial"/>
              </w:rPr>
              <w:t xml:space="preserve">The World Health Organisation (WHO) definition for adversity </w:t>
            </w:r>
            <w:r w:rsidRPr="006043E2">
              <w:rPr>
                <w:rFonts w:cs="Arial"/>
              </w:rPr>
              <w:fldChar w:fldCharType="begin"/>
            </w:r>
            <w:r w:rsidR="006043E2">
              <w:rPr>
                <w:rFonts w:cs="Arial"/>
              </w:rPr>
              <w:instrText xml:space="preserve"> ADDIN EN.CITE &lt;EndNote&gt;&lt;Cite&gt;&lt;Author&gt;WHO/IPCS&lt;/Author&gt;&lt;Year&gt;2009&lt;/Year&gt;&lt;RecNum&gt;3457&lt;/RecNum&gt;&lt;DisplayText&gt;(WHO/IPCS, 2009)&lt;/DisplayText&gt;&lt;record&gt;&lt;rec-number&gt;3457&lt;/rec-number&gt;&lt;foreign-keys&gt;&lt;key app="EN" db-id="z9xattz0g5z029esvt2xpzdopas9p0vx5xsf" timestamp="1645440424"&gt;3457&lt;/key&gt;&lt;/foreign-keys&gt;&lt;ref-type name="Report"&gt;27&lt;/ref-type&gt;&lt;contributors&gt;&lt;authors&gt;&lt;author&gt;WHO/IPCS&lt;/author&gt;&lt;/authors&gt;&lt;/contributors&gt;&lt;titles&gt;&lt;title&gt;Principles and Methods for the Risk Assessment of Chemicals in Food. Environmental Health Criteria 240&lt;/title&gt;&lt;/titles&gt;&lt;pages&gt;689&lt;/pages&gt;&lt;dates&gt;&lt;year&gt;2009&lt;/year&gt;&lt;/dates&gt;&lt;urls&gt;&lt;related-urls&gt;&lt;url&gt;http://www.who.int/foodsafety/chem/principles/en/index1.html&lt;/url&gt;&lt;/related-urls&gt;&lt;/urls&gt;&lt;/record&gt;&lt;/Cite&gt;&lt;/EndNote&gt;</w:instrText>
            </w:r>
            <w:r w:rsidRPr="006043E2">
              <w:rPr>
                <w:rFonts w:cs="Arial"/>
              </w:rPr>
              <w:fldChar w:fldCharType="separate"/>
            </w:r>
            <w:r w:rsidR="006043E2">
              <w:rPr>
                <w:rFonts w:cs="Arial"/>
                <w:noProof/>
              </w:rPr>
              <w:t>(WHO/IPCS, 2009)</w:t>
            </w:r>
            <w:r w:rsidRPr="006043E2">
              <w:rPr>
                <w:rFonts w:cs="Arial"/>
              </w:rPr>
              <w:fldChar w:fldCharType="end"/>
            </w:r>
            <w:r w:rsidRPr="006043E2">
              <w:rPr>
                <w:rFonts w:cs="Arial"/>
              </w:rPr>
              <w:t xml:space="preserve"> is:</w:t>
            </w:r>
          </w:p>
          <w:p w14:paraId="5E25CC89" w14:textId="77777777" w:rsidR="004B75D7" w:rsidRPr="00BD3042" w:rsidRDefault="004B75D7" w:rsidP="004B75D7">
            <w:pPr>
              <w:autoSpaceDE w:val="0"/>
              <w:autoSpaceDN w:val="0"/>
              <w:adjustRightInd w:val="0"/>
              <w:spacing w:after="0" w:line="240" w:lineRule="auto"/>
              <w:ind w:left="720"/>
              <w:rPr>
                <w:rFonts w:cs="Arial"/>
              </w:rPr>
            </w:pPr>
            <w:r w:rsidRPr="00BD3042">
              <w:rPr>
                <w:rFonts w:cs="Arial"/>
              </w:rPr>
              <w:t xml:space="preserve">‘A change in the morphology, physiology, growth, development, reproduction or life span of an organism, system or (sub)population that results in an impairment of functional capacity, an impairment of the capacity to compensate for additional stress or an increase in susceptibility to other influences’. </w:t>
            </w:r>
          </w:p>
          <w:p w14:paraId="6B248207" w14:textId="77777777" w:rsidR="004B75D7" w:rsidRPr="00BD3042" w:rsidRDefault="004B75D7" w:rsidP="004B75D7">
            <w:pPr>
              <w:autoSpaceDE w:val="0"/>
              <w:autoSpaceDN w:val="0"/>
              <w:adjustRightInd w:val="0"/>
              <w:spacing w:after="0" w:line="240" w:lineRule="auto"/>
              <w:rPr>
                <w:rFonts w:cs="Arial"/>
              </w:rPr>
            </w:pPr>
          </w:p>
          <w:p w14:paraId="729D33B6" w14:textId="28FB4060" w:rsidR="004B75D7" w:rsidRDefault="004B75D7" w:rsidP="004B75D7">
            <w:pPr>
              <w:autoSpaceDE w:val="0"/>
              <w:autoSpaceDN w:val="0"/>
              <w:adjustRightInd w:val="0"/>
              <w:spacing w:after="0" w:line="240" w:lineRule="auto"/>
              <w:rPr>
                <w:rFonts w:cs="Arial"/>
              </w:rPr>
            </w:pPr>
            <w:r w:rsidRPr="00BD3042">
              <w:rPr>
                <w:rFonts w:cs="Arial"/>
              </w:rPr>
              <w:t xml:space="preserve">Adversity is assumed in the absence of appropriate scientific data demonstrating non-relevance of alterations in any endpoints pertaining to growth, development or reproduction. This is because effects on growth, development and/or reproduction are generally regarded as relevant for the maintenance of wild populations and thereby are assume to translate into effects at the population level </w:t>
            </w:r>
            <w:r>
              <w:rPr>
                <w:rFonts w:cs="Arial"/>
              </w:rPr>
              <w:fldChar w:fldCharType="begin"/>
            </w:r>
            <w:r w:rsidR="006043E2">
              <w:rPr>
                <w:rFonts w:cs="Arial"/>
              </w:rPr>
              <w:instrText xml:space="preserve"> ADDIN EN.CITE &lt;EndNote&gt;&lt;Cite&gt;&lt;Author&gt;Kortenkamp&lt;/Author&gt;&lt;Year&gt;2011&lt;/Year&gt;&lt;RecNum&gt;1832&lt;/RecNum&gt;&lt;DisplayText&gt;(Kortenkamp et al., 2011)&lt;/DisplayText&gt;&lt;record&gt;&lt;rec-number&gt;1832&lt;/rec-number&gt;&lt;foreign-keys&gt;&lt;key app="EN" db-id="z9xattz0g5z029esvt2xpzdopas9p0vx5xsf" timestamp="0"&gt;1832&lt;/key&gt;&lt;/foreign-keys&gt;&lt;ref-type name="Report"&gt;27&lt;/ref-type&gt;&lt;contributors&gt;&lt;authors&gt;&lt;author&gt;Kortenkamp, A.&lt;/author&gt;&lt;author&gt;Martin, O.&lt;/author&gt;&lt;author&gt;Faust, M.&lt;/author&gt;&lt;author&gt;Evans, R.&lt;/author&gt;&lt;author&gt;McKinlay, R.&lt;/author&gt;&lt;author&gt;Orton, F.&lt;/author&gt;&lt;author&gt;Rosivatz, E.&lt;/author&gt;&lt;/authors&gt;&lt;/contributors&gt;&lt;titles&gt;&lt;title&gt;State of the art assessment of endocrine disrupters: Final report&lt;/title&gt;&lt;/titles&gt;&lt;dates&gt;&lt;year&gt;2011&lt;/year&gt;&lt;/dates&gt;&lt;pub-location&gt;Brussels&lt;/pub-location&gt;&lt;publisher&gt;European Commission&lt;/publisher&gt;&lt;urls&gt;&lt;/urls&gt;&lt;/record&gt;&lt;/Cite&gt;&lt;/EndNote&gt;</w:instrText>
            </w:r>
            <w:r>
              <w:rPr>
                <w:rFonts w:cs="Arial"/>
              </w:rPr>
              <w:fldChar w:fldCharType="separate"/>
            </w:r>
            <w:r w:rsidR="006043E2">
              <w:rPr>
                <w:rFonts w:cs="Arial"/>
                <w:noProof/>
              </w:rPr>
              <w:t>(Kortenkamp et al., 2011)</w:t>
            </w:r>
            <w:r>
              <w:rPr>
                <w:rFonts w:cs="Arial"/>
              </w:rPr>
              <w:fldChar w:fldCharType="end"/>
            </w:r>
            <w:r w:rsidRPr="00BD3042">
              <w:rPr>
                <w:rFonts w:cs="Arial"/>
              </w:rPr>
              <w:t xml:space="preserve">. Behavioural changes and ‘impaired ability to cope with additional stress’ are factors implicitly covered by the WHO definition of adversity, since they would affect the reproductive performance and development – but these are generally poorly defined. </w:t>
            </w:r>
          </w:p>
          <w:p w14:paraId="275284C9" w14:textId="77777777" w:rsidR="004B75D7" w:rsidRPr="00BD3042" w:rsidRDefault="004B75D7" w:rsidP="004B75D7">
            <w:pPr>
              <w:autoSpaceDE w:val="0"/>
              <w:autoSpaceDN w:val="0"/>
              <w:adjustRightInd w:val="0"/>
              <w:spacing w:after="0" w:line="240" w:lineRule="auto"/>
              <w:rPr>
                <w:rFonts w:cs="Arial"/>
              </w:rPr>
            </w:pPr>
          </w:p>
          <w:p w14:paraId="7079E925" w14:textId="3121D56C" w:rsidR="00CA0949" w:rsidRPr="00CA0949" w:rsidRDefault="001C4F80" w:rsidP="00002C02">
            <w:pPr>
              <w:spacing w:line="240" w:lineRule="auto"/>
              <w:rPr>
                <w:rFonts w:cs="Arial"/>
                <w:lang w:eastAsia="en-GB"/>
              </w:rPr>
            </w:pPr>
            <w:r>
              <w:rPr>
                <w:rFonts w:cs="Arial"/>
                <w:lang w:eastAsia="en-GB"/>
              </w:rPr>
              <w:t>For anurans</w:t>
            </w:r>
            <w:r w:rsidR="008A0E61">
              <w:rPr>
                <w:rFonts w:cs="Arial"/>
                <w:lang w:eastAsia="en-GB"/>
              </w:rPr>
              <w:t xml:space="preserve"> amphibians</w:t>
            </w:r>
            <w:r>
              <w:rPr>
                <w:rFonts w:cs="Arial"/>
                <w:lang w:eastAsia="en-GB"/>
              </w:rPr>
              <w:t>, the timing of larval development</w:t>
            </w:r>
            <w:r w:rsidR="008A0E61">
              <w:rPr>
                <w:rFonts w:cs="Arial"/>
                <w:lang w:eastAsia="en-GB"/>
              </w:rPr>
              <w:t xml:space="preserve"> in</w:t>
            </w:r>
            <w:r>
              <w:rPr>
                <w:rFonts w:cs="Arial"/>
                <w:lang w:eastAsia="en-GB"/>
              </w:rPr>
              <w:t>to the adult form and the s</w:t>
            </w:r>
            <w:r w:rsidR="00002C02" w:rsidRPr="00BD3042">
              <w:rPr>
                <w:rFonts w:cs="Arial"/>
                <w:lang w:eastAsia="en-GB"/>
              </w:rPr>
              <w:t>ize</w:t>
            </w:r>
            <w:r>
              <w:rPr>
                <w:rFonts w:cs="Arial"/>
                <w:lang w:eastAsia="en-GB"/>
              </w:rPr>
              <w:t xml:space="preserve"> at metamorphosis completion </w:t>
            </w:r>
            <w:r w:rsidR="00002C02" w:rsidRPr="00BD3042">
              <w:rPr>
                <w:rFonts w:cs="Arial"/>
                <w:lang w:eastAsia="en-GB"/>
              </w:rPr>
              <w:t>are delicately balanced phenomena</w:t>
            </w:r>
            <w:r>
              <w:rPr>
                <w:rFonts w:cs="Arial"/>
                <w:lang w:eastAsia="en-GB"/>
              </w:rPr>
              <w:t>. There is an impetus to complete metamorphosis rapidly due to the high predation risk within the aquatic environment, but as metamorphosis is a</w:t>
            </w:r>
            <w:r w:rsidR="0078065C">
              <w:rPr>
                <w:rFonts w:cs="Arial"/>
                <w:lang w:eastAsia="en-GB"/>
              </w:rPr>
              <w:t xml:space="preserve">n energetically expensive </w:t>
            </w:r>
            <w:r>
              <w:rPr>
                <w:rFonts w:cs="Arial"/>
                <w:lang w:eastAsia="en-GB"/>
              </w:rPr>
              <w:t xml:space="preserve">life event, developmental rates are </w:t>
            </w:r>
            <w:r w:rsidR="008A0E61">
              <w:rPr>
                <w:rFonts w:cs="Arial"/>
                <w:lang w:eastAsia="en-GB"/>
              </w:rPr>
              <w:t>balanced against energetic availability</w:t>
            </w:r>
            <w:r>
              <w:rPr>
                <w:rFonts w:cs="Arial"/>
                <w:lang w:eastAsia="en-GB"/>
              </w:rPr>
              <w:t xml:space="preserve">. Ultimately, </w:t>
            </w:r>
            <w:r w:rsidR="00002C02" w:rsidRPr="00BD3042">
              <w:rPr>
                <w:rFonts w:cs="Arial"/>
                <w:lang w:eastAsia="en-GB"/>
              </w:rPr>
              <w:t xml:space="preserve">optimal </w:t>
            </w:r>
            <w:r w:rsidR="00002C02">
              <w:rPr>
                <w:rFonts w:cs="Arial"/>
                <w:lang w:eastAsia="en-GB"/>
              </w:rPr>
              <w:t xml:space="preserve">aquatic </w:t>
            </w:r>
            <w:r w:rsidR="00002C02" w:rsidRPr="00BD3042">
              <w:rPr>
                <w:rFonts w:cs="Arial"/>
                <w:lang w:eastAsia="en-GB"/>
              </w:rPr>
              <w:t xml:space="preserve">conditions </w:t>
            </w:r>
            <w:r w:rsidR="00002C02">
              <w:rPr>
                <w:rFonts w:cs="Arial"/>
                <w:lang w:eastAsia="en-GB"/>
              </w:rPr>
              <w:t xml:space="preserve">result in </w:t>
            </w:r>
            <w:r w:rsidR="00002C02" w:rsidRPr="00BD3042">
              <w:rPr>
                <w:rFonts w:cs="Arial"/>
                <w:lang w:eastAsia="en-GB"/>
              </w:rPr>
              <w:t>large metamorphs that complete metamorphosis</w:t>
            </w:r>
            <w:r w:rsidR="00EE19B5">
              <w:rPr>
                <w:rFonts w:cs="Arial"/>
                <w:lang w:eastAsia="en-GB"/>
              </w:rPr>
              <w:t xml:space="preserve"> rapidly</w:t>
            </w:r>
            <w:r w:rsidR="00CA0949">
              <w:rPr>
                <w:rFonts w:cs="Arial"/>
                <w:lang w:eastAsia="en-GB"/>
              </w:rPr>
              <w:t xml:space="preserve"> and</w:t>
            </w:r>
            <w:r w:rsidR="00CA0949" w:rsidRPr="00002C02">
              <w:rPr>
                <w:rFonts w:cs="Arial"/>
              </w:rPr>
              <w:t xml:space="preserve"> a positive </w:t>
            </w:r>
            <w:r w:rsidR="008A0E61">
              <w:rPr>
                <w:rFonts w:cs="Arial"/>
              </w:rPr>
              <w:t>correlation</w:t>
            </w:r>
            <w:r w:rsidR="00CA0949" w:rsidRPr="00002C02">
              <w:rPr>
                <w:rFonts w:cs="Arial"/>
              </w:rPr>
              <w:t xml:space="preserve"> between</w:t>
            </w:r>
            <w:r w:rsidR="008A0E61">
              <w:rPr>
                <w:rFonts w:cs="Arial"/>
              </w:rPr>
              <w:t xml:space="preserve"> body mass</w:t>
            </w:r>
            <w:r w:rsidR="00CA0949">
              <w:rPr>
                <w:rFonts w:cs="Arial"/>
              </w:rPr>
              <w:t xml:space="preserve"> </w:t>
            </w:r>
            <w:r w:rsidR="008A0E61">
              <w:rPr>
                <w:rFonts w:cs="Arial"/>
              </w:rPr>
              <w:t xml:space="preserve">and </w:t>
            </w:r>
            <w:r w:rsidR="00CA0949">
              <w:rPr>
                <w:rFonts w:cs="Arial"/>
              </w:rPr>
              <w:t>developmental stage are</w:t>
            </w:r>
            <w:r w:rsidR="00CA0949" w:rsidRPr="00002C02">
              <w:rPr>
                <w:rFonts w:cs="Arial"/>
              </w:rPr>
              <w:t xml:space="preserve"> expected in unimpacted/</w:t>
            </w:r>
            <w:r w:rsidR="00CA0949">
              <w:rPr>
                <w:rFonts w:cs="Arial"/>
              </w:rPr>
              <w:t>healthy populations</w:t>
            </w:r>
            <w:r w:rsidR="00CA0949" w:rsidRPr="00002C02">
              <w:rPr>
                <w:rFonts w:cs="Arial"/>
              </w:rPr>
              <w:t xml:space="preserve"> </w:t>
            </w:r>
            <w:r w:rsidR="00CA0949" w:rsidRPr="00002C02">
              <w:rPr>
                <w:rFonts w:cs="Arial"/>
              </w:rPr>
              <w:fldChar w:fldCharType="begin"/>
            </w:r>
            <w:r w:rsidR="00CA0949" w:rsidRPr="00002C02">
              <w:rPr>
                <w:rFonts w:cs="Arial"/>
              </w:rPr>
              <w:instrText xml:space="preserve"> ADDIN EN.CITE &lt;EndNote&gt;&lt;Cite&gt;&lt;Author&gt;Rose&lt;/Author&gt;&lt;Year&gt;2005&lt;/Year&gt;&lt;RecNum&gt;1306&lt;/RecNum&gt;&lt;DisplayText&gt;(Rose, 2005)&lt;/DisplayText&gt;&lt;record&gt;&lt;rec-number&gt;1306&lt;/rec-number&gt;&lt;foreign-keys&gt;&lt;key app="EN" db-id="z9xattz0g5z029esvt2xpzdopas9p0vx5xsf" timestamp="0"&gt;1306&lt;/key&gt;&lt;/foreign-keys&gt;&lt;ref-type name="Journal Article"&gt;17&lt;/ref-type&gt;&lt;contributors&gt;&lt;authors&gt;&lt;author&gt;Rose, C. S.&lt;/author&gt;&lt;/authors&gt;&lt;/contributors&gt;&lt;titles&gt;&lt;title&gt;Integrating ecology and developmental biology to explain the timing of frog metamorphosis&lt;/title&gt;&lt;secondary-title&gt;Trends in Ecology &amp;amp; Evolution&lt;/secondary-title&gt;&lt;/titles&gt;&lt;periodical&gt;&lt;full-title&gt;Trends in Ecology &amp;amp; Evolution&lt;/full-title&gt;&lt;/periodical&gt;&lt;pages&gt;129-135&lt;/pages&gt;&lt;volume&gt;20&lt;/volume&gt;&lt;number&gt;3&lt;/number&gt;&lt;keywords&gt;&lt;keyword&gt;Xenopus-laevis metamorphosis&lt;/keyword&gt;&lt;keyword&gt;larval growth history&lt;/keyword&gt;&lt;keyword&gt;corticotropin-releasing hormone&lt;/keyword&gt;&lt;keyword&gt;complex life-cycles&lt;/keyword&gt;&lt;keyword&gt;thyroid-hormone&lt;/keyword&gt;&lt;keyword&gt;amphibian metamorphosis&lt;/keyword&gt;&lt;keyword&gt;phenotypic plasticity&lt;/keyword&gt;&lt;keyword&gt;scaphiopus-hammondii&lt;/keyword&gt;&lt;keyword&gt;anuran metamorphosis&lt;/keyword&gt;&lt;keyword&gt;adaptive plasticity&lt;/keyword&gt;&lt;/keywords&gt;&lt;dates&gt;&lt;year&gt;2005&lt;/year&gt;&lt;/dates&gt;&lt;label&gt;995&lt;/label&gt;&lt;urls&gt;&lt;/urls&gt;&lt;/record&gt;&lt;/Cite&gt;&lt;/EndNote&gt;</w:instrText>
            </w:r>
            <w:r w:rsidR="00CA0949" w:rsidRPr="00002C02">
              <w:rPr>
                <w:rFonts w:cs="Arial"/>
              </w:rPr>
              <w:fldChar w:fldCharType="separate"/>
            </w:r>
            <w:r w:rsidR="00CA0949" w:rsidRPr="00002C02">
              <w:rPr>
                <w:rFonts w:cs="Arial"/>
                <w:noProof/>
              </w:rPr>
              <w:t>(Rose, 2005)</w:t>
            </w:r>
            <w:r w:rsidR="00CA0949" w:rsidRPr="00002C02">
              <w:rPr>
                <w:rFonts w:cs="Arial"/>
              </w:rPr>
              <w:fldChar w:fldCharType="end"/>
            </w:r>
            <w:r w:rsidR="00CA0949" w:rsidRPr="00002C02">
              <w:rPr>
                <w:rFonts w:cs="Arial"/>
              </w:rPr>
              <w:t>.</w:t>
            </w:r>
            <w:r w:rsidR="00CA0949">
              <w:rPr>
                <w:rFonts w:cs="Arial"/>
              </w:rPr>
              <w:t xml:space="preserve"> Although it has been demonstrated that data derived from fish toxicity tests are generally protective f</w:t>
            </w:r>
            <w:r w:rsidR="008A0E61">
              <w:rPr>
                <w:rFonts w:cs="Arial"/>
              </w:rPr>
              <w:t>or</w:t>
            </w:r>
            <w:r w:rsidR="00CA0949">
              <w:rPr>
                <w:rFonts w:cs="Arial"/>
              </w:rPr>
              <w:t xml:space="preserve"> larval</w:t>
            </w:r>
            <w:r w:rsidR="008A0E61">
              <w:rPr>
                <w:rFonts w:cs="Arial"/>
              </w:rPr>
              <w:t xml:space="preserve"> anuran</w:t>
            </w:r>
            <w:r w:rsidR="00CA0949">
              <w:rPr>
                <w:rFonts w:cs="Arial"/>
              </w:rPr>
              <w:t xml:space="preserve"> amphibians</w:t>
            </w:r>
            <w:r w:rsidR="008A0E61">
              <w:rPr>
                <w:rFonts w:cs="Arial"/>
              </w:rPr>
              <w:t xml:space="preserve"> </w:t>
            </w:r>
            <w:r w:rsidR="00CA0949" w:rsidRPr="00002C02">
              <w:rPr>
                <w:rFonts w:cs="Arial"/>
                <w:lang w:eastAsia="en-GB"/>
              </w:rPr>
              <w:fldChar w:fldCharType="begin"/>
            </w:r>
            <w:r w:rsidR="00CA0949" w:rsidRPr="00002C02">
              <w:rPr>
                <w:rFonts w:cs="Arial"/>
                <w:lang w:eastAsia="en-GB"/>
              </w:rPr>
              <w:instrText xml:space="preserve"> ADDIN EN.CITE &lt;EndNote&gt;&lt;Cite&gt;&lt;Author&gt;Glaberman&lt;/Author&gt;&lt;Year&gt;2019&lt;/Year&gt;&lt;RecNum&gt;3425&lt;/RecNum&gt;&lt;DisplayText&gt;(Glaberman et al., 2019)&lt;/DisplayText&gt;&lt;record&gt;&lt;rec-number&gt;3425&lt;/rec-number&gt;&lt;foreign-keys&gt;&lt;key app="EN" db-id="z9xattz0g5z029esvt2xpzdopas9p0vx5xsf" timestamp="1636378032"&gt;3425&lt;/key&gt;&lt;/foreign-keys&gt;&lt;ref-type name="Journal Article"&gt;17&lt;/ref-type&gt;&lt;contributors&gt;&lt;authors&gt;&lt;author&gt;Glaberman, Scott&lt;/author&gt;&lt;author&gt;Kiwiet, Jean&lt;/author&gt;&lt;author&gt;Aubee, Catherine B.&lt;/author&gt;&lt;/authors&gt;&lt;/contributors&gt;&lt;titles&gt;&lt;title&gt;Evaluating the role of fish as surrogates for amphibians in pesticide ecological risk assessment&lt;/title&gt;&lt;secondary-title&gt;Chemosphere&lt;/secondary-title&gt;&lt;/titles&gt;&lt;periodical&gt;&lt;full-title&gt;Chemosphere&lt;/full-title&gt;&lt;/periodical&gt;&lt;pages&gt;952-958&lt;/pages&gt;&lt;volume&gt;235&lt;/volume&gt;&lt;keywords&gt;&lt;keyword&gt;Ecotoxicology&lt;/keyword&gt;&lt;keyword&gt;Ecological risk assessment&lt;/keyword&gt;&lt;keyword&gt;Pesticides&lt;/keyword&gt;&lt;keyword&gt;Fish&lt;/keyword&gt;&lt;keyword&gt;Amphibians&lt;/keyword&gt;&lt;keyword&gt;Frogs&lt;/keyword&gt;&lt;/keywords&gt;&lt;dates&gt;&lt;year&gt;2019&lt;/year&gt;&lt;pub-dates&gt;&lt;date&gt;2019/11/01/&lt;/date&gt;&lt;/pub-dates&gt;&lt;/dates&gt;&lt;isbn&gt;0045-6535&lt;/isbn&gt;&lt;urls&gt;&lt;related-urls&gt;&lt;url&gt;https://www.sciencedirect.com/science/article/pii/S0045653519314079&lt;/url&gt;&lt;/related-urls&gt;&lt;/urls&gt;&lt;electronic-resource-num&gt;https://doi.org/10.1016/j.chemosphere.2019.06.166&lt;/electronic-resource-num&gt;&lt;/record&gt;&lt;/Cite&gt;&lt;/EndNote&gt;</w:instrText>
            </w:r>
            <w:r w:rsidR="00CA0949" w:rsidRPr="00002C02">
              <w:rPr>
                <w:rFonts w:cs="Arial"/>
                <w:lang w:eastAsia="en-GB"/>
              </w:rPr>
              <w:fldChar w:fldCharType="separate"/>
            </w:r>
            <w:r w:rsidR="00CA0949" w:rsidRPr="00002C02">
              <w:rPr>
                <w:rFonts w:cs="Arial"/>
                <w:noProof/>
                <w:lang w:eastAsia="en-GB"/>
              </w:rPr>
              <w:t>(Glaberman et al., 2019)</w:t>
            </w:r>
            <w:r w:rsidR="00CA0949" w:rsidRPr="00002C02">
              <w:rPr>
                <w:rFonts w:cs="Arial"/>
                <w:lang w:eastAsia="en-GB"/>
              </w:rPr>
              <w:fldChar w:fldCharType="end"/>
            </w:r>
            <w:r w:rsidR="00CA0949">
              <w:rPr>
                <w:rFonts w:cs="Arial"/>
                <w:lang w:eastAsia="en-GB"/>
              </w:rPr>
              <w:t>, as fish do not undergo metamorphosis, it is unknown whether these data are indeed protective for</w:t>
            </w:r>
            <w:r w:rsidR="008A0E61">
              <w:rPr>
                <w:rFonts w:cs="Arial"/>
                <w:lang w:eastAsia="en-GB"/>
              </w:rPr>
              <w:t xml:space="preserve"> natural</w:t>
            </w:r>
            <w:r w:rsidR="00CA0949">
              <w:rPr>
                <w:rFonts w:cs="Arial"/>
                <w:lang w:eastAsia="en-GB"/>
              </w:rPr>
              <w:t xml:space="preserve"> amphibian populations</w:t>
            </w:r>
            <w:r w:rsidR="00CA0949" w:rsidRPr="00002C02">
              <w:rPr>
                <w:rFonts w:cs="Arial"/>
                <w:lang w:eastAsia="en-GB"/>
              </w:rPr>
              <w:t>.</w:t>
            </w:r>
            <w:r w:rsidR="00CA0949">
              <w:rPr>
                <w:rFonts w:cs="Arial"/>
                <w:lang w:eastAsia="en-GB"/>
              </w:rPr>
              <w:t xml:space="preserve"> Indeed, one recently published study reporting the effects of polluted water exposure </w:t>
            </w:r>
            <w:r w:rsidR="00CA0949">
              <w:rPr>
                <w:rFonts w:cs="Arial"/>
                <w:i/>
                <w:iCs/>
                <w:lang w:eastAsia="en-GB"/>
              </w:rPr>
              <w:t>ex situ</w:t>
            </w:r>
            <w:r w:rsidR="00CA0949">
              <w:rPr>
                <w:rFonts w:cs="Arial"/>
                <w:lang w:eastAsia="en-GB"/>
              </w:rPr>
              <w:t xml:space="preserve"> on natterjack toad (</w:t>
            </w:r>
            <w:r w:rsidR="00CA0949">
              <w:rPr>
                <w:rFonts w:cs="Arial"/>
                <w:i/>
                <w:iCs/>
                <w:lang w:eastAsia="en-GB"/>
              </w:rPr>
              <w:t>Epidalea calamita</w:t>
            </w:r>
            <w:r w:rsidR="00CA0949">
              <w:rPr>
                <w:rFonts w:cs="Arial"/>
                <w:lang w:eastAsia="en-GB"/>
              </w:rPr>
              <w:t>) growth and development, report</w:t>
            </w:r>
            <w:r w:rsidR="008A0E61">
              <w:rPr>
                <w:rFonts w:cs="Arial"/>
                <w:lang w:eastAsia="en-GB"/>
              </w:rPr>
              <w:t>ed</w:t>
            </w:r>
            <w:r w:rsidR="00CA0949">
              <w:rPr>
                <w:rFonts w:cs="Arial"/>
                <w:lang w:eastAsia="en-GB"/>
              </w:rPr>
              <w:t xml:space="preserve"> no effects on</w:t>
            </w:r>
            <w:r w:rsidR="008A0E61">
              <w:rPr>
                <w:rFonts w:cs="Arial"/>
                <w:lang w:eastAsia="en-GB"/>
              </w:rPr>
              <w:t xml:space="preserve"> body mass or snout-vent length of the</w:t>
            </w:r>
            <w:r w:rsidR="00CA0949">
              <w:rPr>
                <w:rFonts w:cs="Arial"/>
                <w:lang w:eastAsia="en-GB"/>
              </w:rPr>
              <w:t xml:space="preserve"> sub-sampled tadpoles, </w:t>
            </w:r>
            <w:r w:rsidR="008A0E61">
              <w:rPr>
                <w:rFonts w:cs="Arial"/>
                <w:lang w:eastAsia="en-GB"/>
              </w:rPr>
              <w:t>however, metamorphs deriving from larvae reared in water collected from polluted sites were under-sized</w:t>
            </w:r>
            <w:r w:rsidR="0078065C">
              <w:rPr>
                <w:rFonts w:cs="Arial"/>
                <w:lang w:eastAsia="en-GB"/>
              </w:rPr>
              <w:t xml:space="preserve"> </w:t>
            </w:r>
            <w:r w:rsidR="0078065C" w:rsidRPr="00002C02">
              <w:rPr>
                <w:rFonts w:cs="Arial"/>
                <w:lang w:eastAsia="en-GB"/>
              </w:rPr>
              <w:fldChar w:fldCharType="begin"/>
            </w:r>
            <w:r w:rsidR="008A0E61">
              <w:rPr>
                <w:rFonts w:cs="Arial"/>
                <w:lang w:eastAsia="en-GB"/>
              </w:rPr>
              <w:instrText xml:space="preserve"> ADDIN EN.CITE &lt;EndNote&gt;&lt;Cite&gt;&lt;Author&gt;Macleod&lt;/Author&gt;&lt;Year&gt;2024&lt;/Year&gt;&lt;RecNum&gt;3262&lt;/RecNum&gt;&lt;DisplayText&gt;(Macleod et al., 2024)&lt;/DisplayText&gt;&lt;record&gt;&lt;rec-number&gt;3262&lt;/rec-number&gt;&lt;foreign-keys&gt;&lt;key app="EN" db-id="z9xattz0g5z029esvt2xpzdopas9p0vx5xsf" timestamp="1594152723"&gt;3262&lt;/key&gt;&lt;/foreign-keys&gt;&lt;ref-type name="Journal Article"&gt;17&lt;/ref-type&gt;&lt;contributors&gt;&lt;authors&gt;&lt;author&gt;Macleod, S.&lt;/author&gt;&lt;author&gt;Alexander, Mhairi E.&lt;/author&gt;&lt;author&gt;Elder, D.&lt;/author&gt;&lt;author&gt;Orton, F.&lt;/author&gt;&lt;/authors&gt;&lt;/contributors&gt;&lt;titles&gt;&lt;title&gt;Factors driving localised extinctions of the rare and threatened natterjack toad (Epidalea calamita) in Scotland &lt;/title&gt;&lt;secondary-title&gt;Frontiers in Amphibian and Reptile Conservation&lt;/secondary-title&gt;&lt;/titles&gt;&lt;periodical&gt;&lt;full-title&gt;Frontiers in Amphibian and Reptile Conservation&lt;/full-title&gt;&lt;/periodical&gt;&lt;volume&gt;In press&lt;/volume&gt;&lt;dates&gt;&lt;year&gt;2024&lt;/year&gt;&lt;/dates&gt;&lt;urls&gt;&lt;/urls&gt;&lt;/record&gt;&lt;/Cite&gt;&lt;/EndNote&gt;</w:instrText>
            </w:r>
            <w:r w:rsidR="0078065C" w:rsidRPr="00002C02">
              <w:rPr>
                <w:rFonts w:cs="Arial"/>
                <w:lang w:eastAsia="en-GB"/>
              </w:rPr>
              <w:fldChar w:fldCharType="separate"/>
            </w:r>
            <w:r w:rsidR="008A0E61">
              <w:rPr>
                <w:rFonts w:cs="Arial"/>
                <w:noProof/>
                <w:lang w:eastAsia="en-GB"/>
              </w:rPr>
              <w:t>(Macleod et al., 2024)</w:t>
            </w:r>
            <w:r w:rsidR="0078065C" w:rsidRPr="00002C02">
              <w:rPr>
                <w:rFonts w:cs="Arial"/>
                <w:lang w:eastAsia="en-GB"/>
              </w:rPr>
              <w:fldChar w:fldCharType="end"/>
            </w:r>
            <w:r w:rsidR="0078065C" w:rsidRPr="00002C02">
              <w:rPr>
                <w:rFonts w:cs="Arial"/>
                <w:lang w:eastAsia="en-GB"/>
              </w:rPr>
              <w:t>.</w:t>
            </w:r>
          </w:p>
          <w:p w14:paraId="13A47CB5" w14:textId="6F2D2C79" w:rsidR="0078065C" w:rsidRPr="00160ED0" w:rsidRDefault="0078065C" w:rsidP="0078065C">
            <w:pPr>
              <w:spacing w:line="240" w:lineRule="auto"/>
              <w:rPr>
                <w:szCs w:val="24"/>
              </w:rPr>
            </w:pPr>
            <w:r w:rsidRPr="00002C02">
              <w:rPr>
                <w:szCs w:val="24"/>
              </w:rPr>
              <w:t>It is well known that size at metamorphosis is an important facet determining survival of juveniles to sexual maturity; thereby with potential to impact population stability</w:t>
            </w:r>
            <w:r w:rsidR="008A0E61">
              <w:rPr>
                <w:szCs w:val="24"/>
              </w:rPr>
              <w:t xml:space="preserve"> </w:t>
            </w:r>
            <w:r>
              <w:rPr>
                <w:szCs w:val="24"/>
              </w:rPr>
              <w:t>and several</w:t>
            </w:r>
            <w:r w:rsidR="008A0E61">
              <w:rPr>
                <w:szCs w:val="24"/>
              </w:rPr>
              <w:t xml:space="preserve"> older</w:t>
            </w:r>
            <w:r>
              <w:rPr>
                <w:szCs w:val="24"/>
              </w:rPr>
              <w:t xml:space="preserve"> studies demonstrated this</w:t>
            </w:r>
            <w:r w:rsidRPr="00BD3042">
              <w:rPr>
                <w:rFonts w:cs="Arial"/>
              </w:rPr>
              <w:t xml:space="preserve"> </w:t>
            </w:r>
            <w:r w:rsidRPr="00BD3042">
              <w:rPr>
                <w:rFonts w:cs="Arial"/>
              </w:rPr>
              <w:fldChar w:fldCharType="begin">
                <w:fldData xml:space="preserve">PEVuZE5vdGU+PENpdGU+PEF1dGhvcj5CZXJ2ZW48L0F1dGhvcj48WWVhcj4xOTkwPC9ZZWFyPjxS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</w:fldData>
              </w:fldChar>
            </w:r>
            <w:r w:rsidR="008A0E61">
              <w:rPr>
                <w:rFonts w:cs="Arial"/>
              </w:rPr>
              <w:instrText xml:space="preserve"> ADDIN EN.CITE </w:instrText>
            </w:r>
            <w:r w:rsidR="008A0E61">
              <w:rPr>
                <w:rFonts w:cs="Arial"/>
              </w:rPr>
              <w:fldChar w:fldCharType="begin">
                <w:fldData xml:space="preserve">PEVuZE5vdGU+PENpdGU+PEF1dGhvcj5CZXJ2ZW48L0F1dGhvcj48WWVhcj4xOTkwPC9ZZWFyPjxS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</w:fldData>
              </w:fldChar>
            </w:r>
            <w:r w:rsidR="008A0E61">
              <w:rPr>
                <w:rFonts w:cs="Arial"/>
              </w:rPr>
              <w:instrText xml:space="preserve"> ADDIN EN.CITE.DATA </w:instrText>
            </w:r>
            <w:r w:rsidR="008A0E61">
              <w:rPr>
                <w:rFonts w:cs="Arial"/>
              </w:rPr>
            </w:r>
            <w:r w:rsidR="008A0E61">
              <w:rPr>
                <w:rFonts w:cs="Arial"/>
              </w:rPr>
              <w:fldChar w:fldCharType="end"/>
            </w:r>
            <w:r w:rsidRPr="00BD3042">
              <w:rPr>
                <w:rFonts w:cs="Arial"/>
              </w:rPr>
            </w:r>
            <w:r w:rsidRPr="00BD3042">
              <w:rPr>
                <w:rFonts w:cs="Arial"/>
              </w:rPr>
              <w:fldChar w:fldCharType="separate"/>
            </w:r>
            <w:r w:rsidR="008A0E61">
              <w:rPr>
                <w:rFonts w:cs="Arial"/>
                <w:noProof/>
              </w:rPr>
              <w:t>(Berven, 1990; Rose, 2005; Shine, 1979)</w:t>
            </w:r>
            <w:r w:rsidRPr="00BD3042">
              <w:rPr>
                <w:rFonts w:cs="Arial"/>
              </w:rPr>
              <w:fldChar w:fldCharType="end"/>
            </w:r>
            <w:r w:rsidRPr="00BD3042">
              <w:rPr>
                <w:rFonts w:cs="Arial"/>
              </w:rPr>
              <w:t xml:space="preserve">. </w:t>
            </w:r>
            <w:r w:rsidR="008A0E61">
              <w:rPr>
                <w:rFonts w:cs="Arial"/>
              </w:rPr>
              <w:t>More recently</w:t>
            </w:r>
            <w:r>
              <w:rPr>
                <w:rFonts w:cs="Arial"/>
              </w:rPr>
              <w:t>, it was reported that t</w:t>
            </w:r>
            <w:r w:rsidRPr="00002C02">
              <w:rPr>
                <w:szCs w:val="24"/>
              </w:rPr>
              <w:t xml:space="preserve">he sub-optimal water conditions for larvae reared in water from </w:t>
            </w:r>
            <w:r w:rsidR="008A0E61">
              <w:rPr>
                <w:szCs w:val="24"/>
              </w:rPr>
              <w:t xml:space="preserve">polluted </w:t>
            </w:r>
            <w:r w:rsidRPr="00002C02">
              <w:rPr>
                <w:szCs w:val="24"/>
              </w:rPr>
              <w:t xml:space="preserve">test sites may have contributed to inadequate fat reserves needed </w:t>
            </w:r>
            <w:r w:rsidR="008A0E61">
              <w:rPr>
                <w:szCs w:val="24"/>
              </w:rPr>
              <w:t>for</w:t>
            </w:r>
            <w:r w:rsidRPr="00002C02">
              <w:rPr>
                <w:szCs w:val="24"/>
              </w:rPr>
              <w:t xml:space="preserve"> undergoing metamorphosis</w:t>
            </w:r>
            <w:r w:rsidR="008A0E61">
              <w:rPr>
                <w:szCs w:val="24"/>
              </w:rPr>
              <w:t>, resulting in under-sized metamorphs</w:t>
            </w:r>
            <w:r>
              <w:rPr>
                <w:szCs w:val="24"/>
              </w:rPr>
              <w:t xml:space="preserve"> </w:t>
            </w:r>
            <w:r w:rsidRPr="00002C02">
              <w:rPr>
                <w:szCs w:val="24"/>
              </w:rPr>
              <w:fldChar w:fldCharType="begin">
                <w:fldData xml:space="preserve">PEVuZE5vdGU+PENpdGU+PEF1dGhvcj5DcmVzcGk8L0F1dGhvcj48WWVhcj4yMDEzPC9ZZWFyPjxS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</w:fldData>
              </w:fldChar>
            </w:r>
            <w:r w:rsidRPr="00002C02">
              <w:rPr>
                <w:szCs w:val="24"/>
              </w:rPr>
              <w:instrText xml:space="preserve"> ADDIN EN.CITE </w:instrText>
            </w:r>
            <w:r w:rsidRPr="00002C02">
              <w:rPr>
                <w:szCs w:val="24"/>
              </w:rPr>
              <w:fldChar w:fldCharType="begin">
                <w:fldData xml:space="preserve">PEVuZE5vdGU+PENpdGU+PEF1dGhvcj5DcmVzcGk8L0F1dGhvcj48WWVhcj4yMDEzPC9ZZWFyPjxS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</w:fldData>
              </w:fldChar>
            </w:r>
            <w:r w:rsidRPr="00002C02">
              <w:rPr>
                <w:szCs w:val="24"/>
              </w:rPr>
              <w:instrText xml:space="preserve"> ADDIN EN.CITE.DATA </w:instrText>
            </w:r>
            <w:r w:rsidRPr="00002C02">
              <w:rPr>
                <w:szCs w:val="24"/>
              </w:rPr>
            </w:r>
            <w:r w:rsidRPr="00002C02">
              <w:rPr>
                <w:szCs w:val="24"/>
              </w:rPr>
              <w:fldChar w:fldCharType="end"/>
            </w:r>
            <w:r w:rsidRPr="00002C02">
              <w:rPr>
                <w:szCs w:val="24"/>
              </w:rPr>
            </w:r>
            <w:r w:rsidRPr="00002C02">
              <w:rPr>
                <w:szCs w:val="24"/>
              </w:rPr>
              <w:fldChar w:fldCharType="separate"/>
            </w:r>
            <w:r w:rsidRPr="00002C02">
              <w:rPr>
                <w:noProof/>
                <w:szCs w:val="24"/>
              </w:rPr>
              <w:t>(Crespi and Warne, 2013)</w:t>
            </w:r>
            <w:r w:rsidRPr="00002C02">
              <w:rPr>
                <w:szCs w:val="24"/>
              </w:rPr>
              <w:fldChar w:fldCharType="end"/>
            </w:r>
            <w:r>
              <w:rPr>
                <w:szCs w:val="24"/>
              </w:rPr>
              <w:t>.</w:t>
            </w:r>
            <w:r w:rsidRPr="00002C02">
              <w:rPr>
                <w:szCs w:val="24"/>
              </w:rPr>
              <w:t xml:space="preserve"> </w:t>
            </w:r>
            <w:r w:rsidR="008A0E61">
              <w:rPr>
                <w:szCs w:val="24"/>
              </w:rPr>
              <w:t>In addition to su</w:t>
            </w:r>
            <w:r w:rsidR="00152291">
              <w:rPr>
                <w:szCs w:val="24"/>
              </w:rPr>
              <w:t>r</w:t>
            </w:r>
            <w:r w:rsidR="008A0E61">
              <w:rPr>
                <w:szCs w:val="24"/>
              </w:rPr>
              <w:t>vival and metamor</w:t>
            </w:r>
            <w:r w:rsidR="00152291">
              <w:rPr>
                <w:szCs w:val="24"/>
              </w:rPr>
              <w:t>p</w:t>
            </w:r>
            <w:r w:rsidR="008A0E61">
              <w:rPr>
                <w:szCs w:val="24"/>
              </w:rPr>
              <w:t>h size, indirect effects have also been reported/ For example, s</w:t>
            </w:r>
            <w:r w:rsidRPr="00002C02">
              <w:rPr>
                <w:szCs w:val="24"/>
              </w:rPr>
              <w:t>ize at metamorphosis of laboratory reared cane toads (</w:t>
            </w:r>
            <w:r w:rsidRPr="00002C02">
              <w:rPr>
                <w:i/>
                <w:iCs/>
                <w:szCs w:val="24"/>
              </w:rPr>
              <w:t>Rhinella marinus</w:t>
            </w:r>
            <w:r w:rsidRPr="00002C02">
              <w:rPr>
                <w:szCs w:val="24"/>
              </w:rPr>
              <w:t xml:space="preserve">) determined prey acquisition success </w:t>
            </w:r>
            <w:r w:rsidRPr="00002C02">
              <w:rPr>
                <w:szCs w:val="24"/>
              </w:rPr>
              <w:fldChar w:fldCharType="begin"/>
            </w:r>
            <w:r w:rsidRPr="00002C02">
              <w:rPr>
                <w:szCs w:val="24"/>
              </w:rPr>
              <w:instrText xml:space="preserve"> ADDIN EN.CITE &lt;EndNote&gt;&lt;Cite&gt;&lt;Author&gt;Cabrera-Guzmán&lt;/Author&gt;&lt;Year&gt;2013&lt;/Year&gt;&lt;RecNum&gt;3828&lt;/RecNum&gt;&lt;DisplayText&gt;(Cabrera-Guzmán et al., 2013)&lt;/DisplayText&gt;&lt;record&gt;&lt;rec-number&gt;3828&lt;/rec-number&gt;&lt;foreign-keys&gt;&lt;key app="EN" db-id="z9xattz0g5z029esvt2xpzdopas9p0vx5xsf" timestamp="1704982704"&gt;3828&lt;/key&gt;&lt;/foreign-keys&gt;&lt;ref-type name="Journal Article"&gt;17&lt;/ref-type&gt;&lt;contributors&gt;&lt;authors&gt;&lt;author&gt;Cabrera-Guzmán, Elisa&lt;/author&gt;&lt;author&gt;Crossland, Michael R.&lt;/author&gt;&lt;author&gt;Brown, Gregory P.&lt;/author&gt;&lt;author&gt;Shine, Richard&lt;/author&gt;&lt;/authors&gt;&lt;/contributors&gt;&lt;titles&gt;&lt;title&gt;Larger Body Size at Metamorphosis Enhances Survival, Growth and Performance of Young Cane Toads (Rhinella marina)&lt;/title&gt;&lt;secondary-title&gt;PLOS ONE&lt;/secondary-title&gt;&lt;/titles&gt;&lt;periodical&gt;&lt;full-title&gt;PLoS ONE&lt;/full-title&gt;&lt;/periodical&gt;&lt;pages&gt;e70121&lt;/pages&gt;&lt;volume&gt;8&lt;/volume&gt;&lt;number&gt;7&lt;/number&gt;&lt;dates&gt;&lt;year&gt;2013&lt;/year&gt;&lt;/dates&gt;&lt;publisher&gt;Public Library of Science&lt;/publisher&gt;&lt;urls&gt;&lt;related-urls&gt;&lt;url&gt;https://doi.org/10.1371/journal.pone.0070121&lt;/url&gt;&lt;/related-urls&gt;&lt;/urls&gt;&lt;electronic-resource-num&gt;10.1371/journal.pone.0070121&lt;/electronic-resource-num&gt;&lt;/record&gt;&lt;/Cite&gt;&lt;/EndNote&gt;</w:instrText>
            </w:r>
            <w:r w:rsidRPr="00002C02">
              <w:rPr>
                <w:szCs w:val="24"/>
              </w:rPr>
              <w:fldChar w:fldCharType="separate"/>
            </w:r>
            <w:r w:rsidRPr="00002C02">
              <w:rPr>
                <w:noProof/>
                <w:szCs w:val="24"/>
              </w:rPr>
              <w:t>(Cabrera-Guzmán et al., 2013)</w:t>
            </w:r>
            <w:r w:rsidRPr="00002C02">
              <w:rPr>
                <w:szCs w:val="24"/>
              </w:rPr>
              <w:fldChar w:fldCharType="end"/>
            </w:r>
            <w:r w:rsidRPr="00002C02">
              <w:rPr>
                <w:szCs w:val="24"/>
              </w:rPr>
              <w:t xml:space="preserve">. In laboratory reared </w:t>
            </w:r>
            <w:r w:rsidRPr="00002C02">
              <w:rPr>
                <w:i/>
                <w:iCs/>
                <w:szCs w:val="24"/>
              </w:rPr>
              <w:t>Rana latastei</w:t>
            </w:r>
            <w:r w:rsidRPr="00002C02">
              <w:rPr>
                <w:szCs w:val="24"/>
              </w:rPr>
              <w:t>, smaller size at metamorphosis resulted in shorter legs and poorer jumping performance</w:t>
            </w:r>
            <w:r w:rsidR="008A0E61">
              <w:rPr>
                <w:szCs w:val="24"/>
              </w:rPr>
              <w:t>, with potential impacts for predator avoidance</w:t>
            </w:r>
            <w:r w:rsidRPr="00002C02">
              <w:rPr>
                <w:szCs w:val="24"/>
              </w:rPr>
              <w:t xml:space="preserve"> </w:t>
            </w:r>
            <w:r w:rsidRPr="00002C02">
              <w:rPr>
                <w:szCs w:val="24"/>
              </w:rPr>
              <w:fldChar w:fldCharType="begin"/>
            </w:r>
            <w:r w:rsidRPr="00002C02">
              <w:rPr>
                <w:szCs w:val="24"/>
              </w:rPr>
              <w:instrText xml:space="preserve"> ADDIN EN.CITE &lt;EndNote&gt;&lt;Cite&gt;&lt;Author&gt;Francesco Ficetola&lt;/Author&gt;&lt;Year&gt;2006&lt;/Year&gt;&lt;RecNum&gt;3776&lt;/RecNum&gt;&lt;DisplayText&gt;(Francesco Ficetola and De Bernardi, 2006)&lt;/DisplayText&gt;&lt;record&gt;&lt;rec-number&gt;3776&lt;/rec-number&gt;&lt;foreign-keys&gt;&lt;key app="EN" db-id="z9xattz0g5z029esvt2xpzdopas9p0vx5xsf" timestamp="1681993220"&gt;3776&lt;/key&gt;&lt;/foreign-keys&gt;&lt;ref-type name="Journal Article"&gt;17&lt;/ref-type&gt;&lt;contributors&gt;&lt;authors&gt;&lt;author&gt;Francesco Ficetola, Gentile&lt;/author&gt;&lt;author&gt;De Bernardi, Fiorenza&lt;/author&gt;&lt;/authors&gt;&lt;/contributors&gt;&lt;titles&gt;&lt;title&gt;Trade-off between larval development rate and Post-metamorphic Traits in the Frog Rana latastei&lt;/title&gt;&lt;secondary-title&gt;Evolutionary Ecology&lt;/secondary-title&gt;&lt;/titles&gt;&lt;periodical&gt;&lt;full-title&gt;Evolutionary Ecology&lt;/full-title&gt;&lt;/periodical&gt;&lt;pages&gt;143-158&lt;/pages&gt;&lt;volume&gt;20&lt;/volume&gt;&lt;number&gt;2&lt;/number&gt;&lt;dates&gt;&lt;year&gt;2006&lt;/year&gt;&lt;pub-dates&gt;&lt;date&gt;2006/03/01&lt;/date&gt;&lt;/pub-dates&gt;&lt;/dates&gt;&lt;isbn&gt;1573-8477&lt;/isbn&gt;&lt;urls&gt;&lt;related-urls&gt;&lt;url&gt;https://doi.org/10.1007/s10682-005-5508-6&lt;/url&gt;&lt;/related-urls&gt;&lt;/urls&gt;&lt;electronic-resource-num&gt;10.1007/s10682-005-5508-6&lt;/electronic-resource-num&gt;&lt;/record&gt;&lt;/Cite&gt;&lt;/EndNote&gt;</w:instrText>
            </w:r>
            <w:r w:rsidRPr="00002C02">
              <w:rPr>
                <w:szCs w:val="24"/>
              </w:rPr>
              <w:fldChar w:fldCharType="separate"/>
            </w:r>
            <w:r w:rsidRPr="00002C02">
              <w:rPr>
                <w:noProof/>
                <w:szCs w:val="24"/>
              </w:rPr>
              <w:t>(Francesco Ficetola and De Bernardi, 2006)</w:t>
            </w:r>
            <w:r w:rsidRPr="00002C02">
              <w:rPr>
                <w:szCs w:val="24"/>
              </w:rPr>
              <w:fldChar w:fldCharType="end"/>
            </w:r>
            <w:r w:rsidRPr="00002C02">
              <w:rPr>
                <w:szCs w:val="24"/>
              </w:rPr>
              <w:t>. Further, in wild red-spotted Argentina frogs (</w:t>
            </w:r>
            <w:r w:rsidRPr="00002C02">
              <w:rPr>
                <w:i/>
                <w:iCs/>
                <w:szCs w:val="24"/>
              </w:rPr>
              <w:t>Argenteohyla siemersi pederseni</w:t>
            </w:r>
            <w:r w:rsidRPr="00002C02">
              <w:rPr>
                <w:szCs w:val="24"/>
              </w:rPr>
              <w:t xml:space="preserve">), size at metamorphosis determined age at sexual maturity </w:t>
            </w:r>
            <w:r w:rsidRPr="00002C02">
              <w:rPr>
                <w:szCs w:val="24"/>
              </w:rPr>
              <w:fldChar w:fldCharType="begin"/>
            </w:r>
            <w:r w:rsidRPr="00002C02">
              <w:rPr>
                <w:szCs w:val="24"/>
              </w:rPr>
              <w:instrText xml:space="preserve"> ADDIN EN.CITE &lt;EndNote&gt;&lt;Cite&gt;&lt;Author&gt;Cajade&lt;/Author&gt;&lt;Year&gt;2013&lt;/Year&gt;&lt;RecNum&gt;3829&lt;/RecNum&gt;&lt;DisplayText&gt;(Cajade et al., 2013)&lt;/DisplayText&gt;&lt;record&gt;&lt;rec-number&gt;3829&lt;/rec-number&gt;&lt;foreign-keys&gt;&lt;key app="EN" db-id="z9xattz0g5z029esvt2xpzdopas9p0vx5xsf" timestamp="1704982868"&gt;3829&lt;/key&gt;&lt;/foreign-keys&gt;&lt;ref-type name="Journal Article"&gt;17&lt;/ref-type&gt;&lt;contributors&gt;&lt;authors&gt;&lt;author&gt;Cajade, Rodrigo&lt;/author&gt;&lt;author&gt;Marangoni, Federico&lt;/author&gt;&lt;author&gt;Gangenova, Elena&lt;/author&gt;&lt;/authors&gt;&lt;/contributors&gt;&lt;titles&gt;&lt;title&gt;Age, body size and growth pattern of Argenteohyla siemersi pederseni (Anura: Hylidae) in northeastern Argentina&lt;/title&gt;&lt;secondary-title&gt;Journal of Natural History&lt;/secondary-title&gt;&lt;/titles&gt;&lt;periodical&gt;&lt;full-title&gt;Journal of Natural History&lt;/full-title&gt;&lt;/periodical&gt;&lt;pages&gt;237-251&lt;/pages&gt;&lt;volume&gt;47&lt;/volume&gt;&lt;number&gt;3-4&lt;/number&gt;&lt;dates&gt;&lt;year&gt;2013&lt;/year&gt;&lt;pub-dates&gt;&lt;date&gt;2013/01/01&lt;/date&gt;&lt;/pub-dates&gt;&lt;/dates&gt;&lt;publisher&gt;Taylor &amp;amp; Francis&lt;/publisher&gt;&lt;isbn&gt;0022-2933&lt;/isbn&gt;&lt;urls&gt;&lt;related-urls&gt;&lt;url&gt;https://doi.org/10.1080/00222933.2012.743614&lt;/url&gt;&lt;/related-urls&gt;&lt;/urls&gt;&lt;electronic-resource-num&gt;10.1080/00222933.2012.743614&lt;/electronic-resource-num&gt;&lt;/record&gt;&lt;/Cite&gt;&lt;/EndNote&gt;</w:instrText>
            </w:r>
            <w:r w:rsidRPr="00002C02">
              <w:rPr>
                <w:szCs w:val="24"/>
              </w:rPr>
              <w:fldChar w:fldCharType="separate"/>
            </w:r>
            <w:r w:rsidRPr="00002C02">
              <w:rPr>
                <w:noProof/>
                <w:szCs w:val="24"/>
              </w:rPr>
              <w:t>(Cajade et al., 2013)</w:t>
            </w:r>
            <w:r w:rsidRPr="00002C02">
              <w:rPr>
                <w:szCs w:val="24"/>
              </w:rPr>
              <w:fldChar w:fldCharType="end"/>
            </w:r>
            <w:r w:rsidRPr="00002C02">
              <w:rPr>
                <w:szCs w:val="24"/>
              </w:rPr>
              <w:t>.</w:t>
            </w:r>
            <w:r w:rsidRPr="00002C02">
              <w:rPr>
                <w:rFonts w:cs="Arial"/>
                <w:lang w:eastAsia="en-GB"/>
              </w:rPr>
              <w:t xml:space="preserve"> </w:t>
            </w:r>
          </w:p>
          <w:p w14:paraId="35B28EF1" w14:textId="09F2B66E" w:rsidR="004B75D7" w:rsidRDefault="008A0E61" w:rsidP="00160ED0">
            <w:pPr>
              <w:spacing w:line="240" w:lineRule="auto"/>
              <w:rPr>
                <w:rFonts w:cs="Arial"/>
              </w:rPr>
            </w:pPr>
            <w:r>
              <w:rPr>
                <w:rFonts w:cs="Arial"/>
              </w:rPr>
              <w:t>In addition to size at metamorphic completion, c</w:t>
            </w:r>
            <w:r w:rsidR="004B75D7" w:rsidRPr="00160ED0">
              <w:rPr>
                <w:rFonts w:cs="Arial"/>
              </w:rPr>
              <w:t>hanges in the timing of metamorphosis are considered population relevant effects, as alterations to this endpoint clearly demonstrate effects on development. However, it should be borne in mind that the degree of delay o</w:t>
            </w:r>
            <w:r w:rsidR="004B75D7" w:rsidRPr="00002C02">
              <w:rPr>
                <w:rFonts w:cs="Arial"/>
              </w:rPr>
              <w:t xml:space="preserve">r acceleration in the development that can be considered adverse at population level is uncertain </w:t>
            </w:r>
            <w:r w:rsidR="004B75D7" w:rsidRPr="00002C02">
              <w:rPr>
                <w:rFonts w:cs="Arial"/>
              </w:rPr>
              <w:fldChar w:fldCharType="begin"/>
            </w:r>
            <w:r w:rsidR="006043E2" w:rsidRPr="00002C02">
              <w:rPr>
                <w:rFonts w:cs="Arial"/>
              </w:rPr>
              <w:instrText xml:space="preserve"> ADDIN EN.CITE &lt;EndNote&gt;&lt;Cite&gt;&lt;Author&gt;Marty&lt;/Author&gt;&lt;Year&gt;2017&lt;/Year&gt;&lt;RecNum&gt;3458&lt;/RecNum&gt;&lt;DisplayText&gt;(Marty et al., 2017)&lt;/DisplayText&gt;&lt;record&gt;&lt;rec-number&gt;3458&lt;/rec-number&gt;&lt;foreign-keys&gt;&lt;key app="EN" db-id="z9xattz0g5z029esvt2xpzdopas9p0vx5xsf" timestamp="1645440568"&gt;3458&lt;/key&gt;&lt;/foreign-keys&gt;&lt;ref-type name="Journal Article"&gt;17&lt;/ref-type&gt;&lt;contributors&gt;&lt;authors&gt;&lt;author&gt;Marty, Mary S&lt;/author&gt;&lt;author&gt;Blankinship, Amy&lt;/author&gt;&lt;author&gt;Chambers, Janice&lt;/author&gt;&lt;author&gt;Constantine, Lisa&lt;/author&gt;&lt;author&gt;Kloas, Werner&lt;/author&gt;&lt;author&gt;Kumar, Anupama&lt;/author&gt;&lt;author&gt;Lagadic, Laurent&lt;/author&gt;&lt;author&gt;Meador, James&lt;/author&gt;&lt;author&gt;Pickford, Daniel&lt;/author&gt;&lt;author&gt;Schwarz, Tamar&lt;/author&gt;&lt;author&gt;Verslycke, Tim&lt;/author&gt;&lt;/authors&gt;&lt;/contributors&gt;&lt;titles&gt;&lt;title&gt;Population-relevant endpoints in the evaluation of endocrine-active substances (EAS) for ecotoxicological hazard and risk assessment&lt;/title&gt;&lt;secondary-title&gt;Integrated Environmental Assessment and Management&lt;/secondary-title&gt;&lt;/titles&gt;&lt;periodical&gt;&lt;full-title&gt;Integrated Environmental Assessment and Management&lt;/full-title&gt;&lt;/periodical&gt;&lt;pages&gt;317-330&lt;/pages&gt;&lt;volume&gt;13&lt;/volume&gt;&lt;number&gt;2&lt;/number&gt;&lt;dates&gt;&lt;year&gt;2017&lt;/year&gt;&lt;/dates&gt;&lt;isbn&gt;1551-3777&lt;/isbn&gt;&lt;urls&gt;&lt;related-urls&gt;&lt;url&gt;https://setac.onlinelibrary.wiley.com/doi/abs/10.1002/ieam.1887&lt;/url&gt;&lt;/related-urls&gt;&lt;/urls&gt;&lt;electronic-resource-num&gt;https://doi.org/10.1002/ieam.1887&lt;/electronic-resource-num&gt;&lt;/record&gt;&lt;/Cite&gt;&lt;/EndNote&gt;</w:instrText>
            </w:r>
            <w:r w:rsidR="004B75D7" w:rsidRPr="00002C02">
              <w:rPr>
                <w:rFonts w:cs="Arial"/>
              </w:rPr>
              <w:fldChar w:fldCharType="separate"/>
            </w:r>
            <w:r w:rsidR="006043E2" w:rsidRPr="00002C02">
              <w:rPr>
                <w:rFonts w:cs="Arial"/>
                <w:noProof/>
              </w:rPr>
              <w:t>(Marty et al., 2017)</w:t>
            </w:r>
            <w:r w:rsidR="004B75D7" w:rsidRPr="00002C02">
              <w:rPr>
                <w:rFonts w:cs="Arial"/>
              </w:rPr>
              <w:fldChar w:fldCharType="end"/>
            </w:r>
            <w:r w:rsidR="004B75D7" w:rsidRPr="00002C02">
              <w:rPr>
                <w:rFonts w:cs="Arial"/>
              </w:rPr>
              <w:t xml:space="preserve">. </w:t>
            </w:r>
            <w:r>
              <w:rPr>
                <w:rFonts w:cs="Arial"/>
              </w:rPr>
              <w:t>As</w:t>
            </w:r>
            <w:r w:rsidR="004B75D7" w:rsidRPr="00002C02">
              <w:rPr>
                <w:rFonts w:cs="Arial"/>
              </w:rPr>
              <w:t xml:space="preserve"> thyroid histopathology often represents compensation to lowered thyroid hormone levels</w:t>
            </w:r>
            <w:r>
              <w:rPr>
                <w:rFonts w:cs="Arial"/>
              </w:rPr>
              <w:t>, effects on this endpoint alone should not be considered as ‘adverse’</w:t>
            </w:r>
            <w:r w:rsidR="004B75D7" w:rsidRPr="00002C02">
              <w:rPr>
                <w:rFonts w:cs="Arial"/>
              </w:rPr>
              <w:t xml:space="preserve"> </w:t>
            </w:r>
            <w:r w:rsidR="004B75D7" w:rsidRPr="00002C02">
              <w:rPr>
                <w:rFonts w:cs="Arial"/>
              </w:rPr>
              <w:fldChar w:fldCharType="begin"/>
            </w:r>
            <w:r w:rsidR="006043E2" w:rsidRPr="00002C02">
              <w:rPr>
                <w:rFonts w:cs="Arial"/>
              </w:rPr>
              <w:instrText xml:space="preserve"> ADDIN EN.CITE &lt;EndNote&gt;&lt;Cite&gt;&lt;Author&gt;Marty&lt;/Author&gt;&lt;Year&gt;2017&lt;/Year&gt;&lt;RecNum&gt;3458&lt;/RecNum&gt;&lt;DisplayText&gt;(Marty et al., 2017)&lt;/DisplayText&gt;&lt;record&gt;&lt;rec-number&gt;3458&lt;/rec-number&gt;&lt;foreign-keys&gt;&lt;key app="EN" db-id="z9xattz0g5z029esvt2xpzdopas9p0vx5xsf" timestamp="1645440568"&gt;3458&lt;/key&gt;&lt;/foreign-keys&gt;&lt;ref-type name="Journal Article"&gt;17&lt;/ref-type&gt;&lt;contributors&gt;&lt;authors&gt;&lt;author&gt;Marty, Mary S&lt;/author&gt;&lt;author&gt;Blankinship, Amy&lt;/author&gt;&lt;author&gt;Chambers, Janice&lt;/author&gt;&lt;author&gt;Constantine, Lisa&lt;/author&gt;&lt;author&gt;Kloas, Werner&lt;/author&gt;&lt;author&gt;Kumar, Anupama&lt;/author&gt;&lt;author&gt;Lagadic, Laurent&lt;/author&gt;&lt;author&gt;Meador, James&lt;/author&gt;&lt;author&gt;Pickford, Daniel&lt;/author&gt;&lt;author&gt;Schwarz, Tamar&lt;/author&gt;&lt;author&gt;Verslycke, Tim&lt;/author&gt;&lt;/authors&gt;&lt;/contributors&gt;&lt;titles&gt;&lt;title&gt;Population-relevant endpoints in the evaluation of endocrine-active substances (EAS) for ecotoxicological hazard and risk assessment&lt;/title&gt;&lt;secondary-title&gt;Integrated Environmental Assessment and Management&lt;/secondary-title&gt;&lt;/titles&gt;&lt;periodical&gt;&lt;full-title&gt;Integrated Environmental Assessment and Management&lt;/full-title&gt;&lt;/periodical&gt;&lt;pages&gt;317-330&lt;/pages&gt;&lt;volume&gt;13&lt;/volume&gt;&lt;number&gt;2&lt;/number&gt;&lt;dates&gt;&lt;year&gt;2017&lt;/year&gt;&lt;/dates&gt;&lt;isbn&gt;1551-3777&lt;/isbn&gt;&lt;urls&gt;&lt;related-urls&gt;&lt;url&gt;https://setac.onlinelibrary.wiley.com/doi/abs/10.1002/ieam.1887&lt;/url&gt;&lt;/related-urls&gt;&lt;/urls&gt;&lt;electronic-resource-num&gt;https://doi.org/10.1002/ieam.1887&lt;/electronic-resource-num&gt;&lt;/record&gt;&lt;/Cite&gt;&lt;/EndNote&gt;</w:instrText>
            </w:r>
            <w:r w:rsidR="004B75D7" w:rsidRPr="00002C02">
              <w:rPr>
                <w:rFonts w:cs="Arial"/>
              </w:rPr>
              <w:fldChar w:fldCharType="separate"/>
            </w:r>
            <w:r w:rsidR="006043E2" w:rsidRPr="00002C02">
              <w:rPr>
                <w:rFonts w:cs="Arial"/>
                <w:noProof/>
              </w:rPr>
              <w:t>(Marty et al., 2017)</w:t>
            </w:r>
            <w:r w:rsidR="004B75D7" w:rsidRPr="00002C02">
              <w:rPr>
                <w:rFonts w:cs="Arial"/>
              </w:rPr>
              <w:fldChar w:fldCharType="end"/>
            </w:r>
            <w:r w:rsidR="004B75D7" w:rsidRPr="00002C02">
              <w:rPr>
                <w:rFonts w:cs="Arial"/>
              </w:rPr>
              <w:t xml:space="preserve">. </w:t>
            </w:r>
            <w:r>
              <w:rPr>
                <w:rFonts w:cs="Arial"/>
              </w:rPr>
              <w:t>B</w:t>
            </w:r>
            <w:r w:rsidR="006043E2">
              <w:rPr>
                <w:rFonts w:cs="Arial"/>
              </w:rPr>
              <w:t>ehavioural responses are</w:t>
            </w:r>
            <w:r>
              <w:rPr>
                <w:rFonts w:cs="Arial"/>
              </w:rPr>
              <w:t xml:space="preserve"> also</w:t>
            </w:r>
            <w:r w:rsidR="006043E2">
              <w:rPr>
                <w:rFonts w:cs="Arial"/>
              </w:rPr>
              <w:t xml:space="preserve"> known to be sensitive to pollutants </w:t>
            </w:r>
            <w:r w:rsidR="006043E2">
              <w:rPr>
                <w:rFonts w:cs="Arial"/>
              </w:rPr>
              <w:fldChar w:fldCharType="begin">
                <w:fldData xml:space="preserve">PEVuZE5vdGU+PENpdGU+PEF1dGhvcj5TaWV2ZXJzPC9BdXRob3I+PFllYXI+MjAxOTwvWWVhcj48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==
</w:fldData>
              </w:fldChar>
            </w:r>
            <w:r w:rsidR="006043E2">
              <w:rPr>
                <w:rFonts w:cs="Arial"/>
              </w:rPr>
              <w:instrText xml:space="preserve"> ADDIN EN.CITE </w:instrText>
            </w:r>
            <w:r w:rsidR="006043E2">
              <w:rPr>
                <w:rFonts w:cs="Arial"/>
              </w:rPr>
              <w:fldChar w:fldCharType="begin">
                <w:fldData xml:space="preserve">PEVuZE5vdGU+PENpdGU+PEF1dGhvcj5TaWV2ZXJzPC9BdXRob3I+PFllYXI+MjAxOTwvWWVhcj48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==
</w:fldData>
              </w:fldChar>
            </w:r>
            <w:r w:rsidR="006043E2">
              <w:rPr>
                <w:rFonts w:cs="Arial"/>
              </w:rPr>
              <w:instrText xml:space="preserve"> ADDIN EN.CITE.DATA </w:instrText>
            </w:r>
            <w:r w:rsidR="006043E2">
              <w:rPr>
                <w:rFonts w:cs="Arial"/>
              </w:rPr>
            </w:r>
            <w:r w:rsidR="006043E2">
              <w:rPr>
                <w:rFonts w:cs="Arial"/>
              </w:rPr>
              <w:fldChar w:fldCharType="end"/>
            </w:r>
            <w:r w:rsidR="006043E2">
              <w:rPr>
                <w:rFonts w:cs="Arial"/>
              </w:rPr>
            </w:r>
            <w:r w:rsidR="006043E2">
              <w:rPr>
                <w:rFonts w:cs="Arial"/>
              </w:rPr>
              <w:fldChar w:fldCharType="separate"/>
            </w:r>
            <w:r w:rsidR="006043E2">
              <w:rPr>
                <w:rFonts w:cs="Arial"/>
                <w:noProof/>
              </w:rPr>
              <w:t>(Sievers et al., 2019)</w:t>
            </w:r>
            <w:r w:rsidR="006043E2">
              <w:rPr>
                <w:rFonts w:cs="Arial"/>
              </w:rPr>
              <w:fldChar w:fldCharType="end"/>
            </w:r>
            <w:r w:rsidR="006043E2">
              <w:rPr>
                <w:rFonts w:cs="Arial"/>
              </w:rPr>
              <w:t>,</w:t>
            </w:r>
            <w:r>
              <w:rPr>
                <w:rFonts w:cs="Arial"/>
              </w:rPr>
              <w:t xml:space="preserve"> however, the</w:t>
            </w:r>
            <w:r w:rsidR="006043E2">
              <w:rPr>
                <w:rFonts w:cs="Arial"/>
              </w:rPr>
              <w:t xml:space="preserve"> potential</w:t>
            </w:r>
            <w:r>
              <w:rPr>
                <w:rFonts w:cs="Arial"/>
              </w:rPr>
              <w:t xml:space="preserve"> of these endpoints</w:t>
            </w:r>
            <w:r w:rsidR="006043E2">
              <w:rPr>
                <w:rFonts w:cs="Arial"/>
              </w:rPr>
              <w:t xml:space="preserve"> to </w:t>
            </w:r>
            <w:r w:rsidR="00564877">
              <w:rPr>
                <w:rFonts w:cs="Arial"/>
              </w:rPr>
              <w:t xml:space="preserve">inform on adversity is </w:t>
            </w:r>
            <w:r>
              <w:rPr>
                <w:rFonts w:cs="Arial"/>
              </w:rPr>
              <w:t>poorly understood</w:t>
            </w:r>
            <w:r w:rsidR="00564877">
              <w:rPr>
                <w:rFonts w:cs="Arial"/>
              </w:rPr>
              <w:t>.</w:t>
            </w:r>
          </w:p>
          <w:p w14:paraId="3041D823" w14:textId="6C854ADA" w:rsidR="00045433" w:rsidRPr="00BD3042" w:rsidRDefault="003E6600" w:rsidP="00045433">
            <w:pPr>
              <w:spacing w:line="240" w:lineRule="auto"/>
              <w:rPr>
                <w:rFonts w:cs="Arial"/>
              </w:rPr>
            </w:pPr>
            <w:r>
              <w:rPr>
                <w:rFonts w:cs="Arial"/>
              </w:rPr>
              <w:t>With regards to the amphibian OECD test guidelines, u</w:t>
            </w:r>
            <w:r w:rsidR="00045433" w:rsidRPr="00BD3042">
              <w:rPr>
                <w:rFonts w:cs="Arial"/>
              </w:rPr>
              <w:t>sing the</w:t>
            </w:r>
            <w:r>
              <w:rPr>
                <w:rFonts w:cs="Arial"/>
              </w:rPr>
              <w:t xml:space="preserve"> Amphibian Metamorphosis Assay</w:t>
            </w:r>
            <w:r w:rsidR="00045433" w:rsidRPr="00BD3042">
              <w:rPr>
                <w:rFonts w:cs="Arial"/>
              </w:rPr>
              <w:t xml:space="preserve"> </w:t>
            </w:r>
            <w:r>
              <w:rPr>
                <w:rFonts w:cs="Arial"/>
              </w:rPr>
              <w:t>(</w:t>
            </w:r>
            <w:r w:rsidR="00045433" w:rsidRPr="00BD3042">
              <w:rPr>
                <w:rFonts w:cs="Arial"/>
              </w:rPr>
              <w:t>AMA</w:t>
            </w:r>
            <w:r>
              <w:rPr>
                <w:rFonts w:cs="Arial"/>
              </w:rPr>
              <w:t>)</w:t>
            </w:r>
            <w:r w:rsidR="00045433">
              <w:rPr>
                <w:rFonts w:cs="Arial"/>
              </w:rPr>
              <w:t>,</w:t>
            </w:r>
            <w:r w:rsidR="00045433" w:rsidRPr="00BD3042">
              <w:rPr>
                <w:rFonts w:cs="Arial"/>
              </w:rPr>
              <w:t xml:space="preserve"> it is possible to assess the rate of metamorphosis and a delay in this endpoint could conceivably be deemed an ‘adverse’ effect, as in the wild, this may result in a reduced chance of survival. The better-established endpoint</w:t>
            </w:r>
            <w:r>
              <w:rPr>
                <w:rFonts w:cs="Arial"/>
              </w:rPr>
              <w:t>s</w:t>
            </w:r>
            <w:r w:rsidR="00045433" w:rsidRPr="00BD3042">
              <w:rPr>
                <w:rFonts w:cs="Arial"/>
              </w:rPr>
              <w:t xml:space="preserve"> </w:t>
            </w:r>
            <w:r>
              <w:rPr>
                <w:rFonts w:cs="Arial"/>
              </w:rPr>
              <w:t>for indicating</w:t>
            </w:r>
            <w:r w:rsidR="00045433" w:rsidRPr="00BD3042">
              <w:rPr>
                <w:rFonts w:cs="Arial"/>
              </w:rPr>
              <w:t xml:space="preserve"> advers</w:t>
            </w:r>
            <w:r>
              <w:rPr>
                <w:rFonts w:cs="Arial"/>
              </w:rPr>
              <w:t>ity</w:t>
            </w:r>
            <w:r w:rsidR="00045433" w:rsidRPr="00BD3042">
              <w:rPr>
                <w:rFonts w:cs="Arial"/>
              </w:rPr>
              <w:t xml:space="preserve"> </w:t>
            </w:r>
            <w:r>
              <w:rPr>
                <w:rFonts w:cs="Arial"/>
              </w:rPr>
              <w:t>are</w:t>
            </w:r>
            <w:r w:rsidR="00045433">
              <w:rPr>
                <w:rFonts w:cs="Arial"/>
              </w:rPr>
              <w:t xml:space="preserve"> time to metamorphosis completion and</w:t>
            </w:r>
            <w:r w:rsidR="00045433" w:rsidRPr="00BD3042">
              <w:rPr>
                <w:rFonts w:cs="Arial"/>
              </w:rPr>
              <w:t xml:space="preserve"> size at metamorphosis, </w:t>
            </w:r>
            <w:r w:rsidR="00045433">
              <w:rPr>
                <w:rFonts w:cs="Arial"/>
              </w:rPr>
              <w:t xml:space="preserve">neither of which </w:t>
            </w:r>
            <w:r>
              <w:rPr>
                <w:rFonts w:cs="Arial"/>
              </w:rPr>
              <w:t>can be</w:t>
            </w:r>
            <w:r w:rsidR="00045433" w:rsidRPr="00BD3042">
              <w:rPr>
                <w:rFonts w:cs="Arial"/>
              </w:rPr>
              <w:t xml:space="preserve"> assessed </w:t>
            </w:r>
            <w:r>
              <w:rPr>
                <w:rFonts w:cs="Arial"/>
              </w:rPr>
              <w:t>with</w:t>
            </w:r>
            <w:r w:rsidR="00045433" w:rsidRPr="00BD3042">
              <w:rPr>
                <w:rFonts w:cs="Arial"/>
              </w:rPr>
              <w:t xml:space="preserve"> the AMA</w:t>
            </w:r>
            <w:r w:rsidR="00045433">
              <w:rPr>
                <w:rFonts w:cs="Arial"/>
              </w:rPr>
              <w:t>. These endpoints are both</w:t>
            </w:r>
            <w:r w:rsidR="00045433" w:rsidRPr="00BD3042">
              <w:rPr>
                <w:rFonts w:cs="Arial"/>
              </w:rPr>
              <w:t xml:space="preserve"> assessed in the LAGDA (</w:t>
            </w:r>
            <w:r>
              <w:rPr>
                <w:rFonts w:cs="Arial"/>
              </w:rPr>
              <w:t xml:space="preserve">Larval Amphibian Growth and Development Assay: </w:t>
            </w:r>
            <w:r w:rsidR="00045433" w:rsidRPr="00BD3042">
              <w:rPr>
                <w:rFonts w:cs="Arial"/>
              </w:rPr>
              <w:t>both at larval stage</w:t>
            </w:r>
            <w:r w:rsidR="00160ED0">
              <w:rPr>
                <w:rFonts w:cs="Arial"/>
              </w:rPr>
              <w:t xml:space="preserve"> NF</w:t>
            </w:r>
            <w:r w:rsidR="00045433" w:rsidRPr="00BD3042">
              <w:rPr>
                <w:rFonts w:cs="Arial"/>
              </w:rPr>
              <w:t xml:space="preserve"> 62 and at completion of metamorphosis, NF stage 66)</w:t>
            </w:r>
            <w:r w:rsidR="00045433">
              <w:rPr>
                <w:rFonts w:cs="Arial"/>
              </w:rPr>
              <w:t xml:space="preserve"> and t</w:t>
            </w:r>
            <w:r w:rsidR="00045433" w:rsidRPr="00BD3042">
              <w:rPr>
                <w:rFonts w:cs="Arial"/>
              </w:rPr>
              <w:t>herefore the LAGDA provides evidence of adverse effect in this regard, where</w:t>
            </w:r>
            <w:r w:rsidR="00045433">
              <w:rPr>
                <w:rFonts w:cs="Arial"/>
              </w:rPr>
              <w:t>as</w:t>
            </w:r>
            <w:r w:rsidR="00045433" w:rsidRPr="00BD3042">
              <w:rPr>
                <w:rFonts w:cs="Arial"/>
              </w:rPr>
              <w:t xml:space="preserve"> the AMA does not.</w:t>
            </w:r>
            <w:r w:rsidR="00045433">
              <w:rPr>
                <w:rFonts w:cs="Arial"/>
              </w:rPr>
              <w:t xml:space="preserve">  </w:t>
            </w:r>
          </w:p>
          <w:p w14:paraId="5C6E05F0" w14:textId="0A3DAE17" w:rsidR="00E64468" w:rsidRDefault="00564877" w:rsidP="00E64468">
            <w:pPr>
              <w:spacing w:after="0" w:line="240" w:lineRule="auto"/>
              <w:rPr>
                <w:rFonts w:cs="Arial"/>
                <w:lang w:eastAsia="en-GB"/>
              </w:rPr>
            </w:pPr>
            <w:r w:rsidRPr="00BD3042">
              <w:rPr>
                <w:rFonts w:cs="Arial"/>
                <w:lang w:eastAsia="en-GB"/>
              </w:rPr>
              <w:lastRenderedPageBreak/>
              <w:t xml:space="preserve">A new </w:t>
            </w:r>
            <w:r w:rsidR="00160ED0">
              <w:rPr>
                <w:rFonts w:cs="Arial"/>
                <w:lang w:eastAsia="en-GB"/>
              </w:rPr>
              <w:t>test guideline</w:t>
            </w:r>
            <w:r w:rsidRPr="00BD3042">
              <w:rPr>
                <w:rFonts w:cs="Arial"/>
                <w:lang w:eastAsia="en-GB"/>
              </w:rPr>
              <w:t xml:space="preserve"> has recently been proposed by Ortego </w:t>
            </w:r>
            <w:r w:rsidRPr="00BD3042">
              <w:rPr>
                <w:rFonts w:cs="Arial"/>
                <w:i/>
                <w:iCs/>
                <w:lang w:eastAsia="en-GB"/>
              </w:rPr>
              <w:t>et al.</w:t>
            </w:r>
            <w:r w:rsidRPr="004165DC">
              <w:rPr>
                <w:rFonts w:cs="Arial"/>
                <w:lang w:eastAsia="en-GB"/>
              </w:rPr>
              <w:t xml:space="preserve"> </w:t>
            </w:r>
            <w:r w:rsidRPr="004165DC">
              <w:rPr>
                <w:rFonts w:cs="Arial"/>
                <w:lang w:eastAsia="en-GB"/>
              </w:rPr>
              <w:fldChar w:fldCharType="begin"/>
            </w:r>
            <w:r w:rsidRPr="004165DC">
              <w:rPr>
                <w:rFonts w:cs="Arial"/>
                <w:lang w:eastAsia="en-GB"/>
              </w:rPr>
              <w:instrText xml:space="preserve"> ADDIN EN.CITE &lt;EndNote&gt;&lt;Cite ExcludeAuth="1"&gt;&lt;Author&gt;Ortego&lt;/Author&gt;&lt;Year&gt;2021&lt;/Year&gt;&lt;RecNum&gt;3460&lt;/RecNum&gt;&lt;DisplayText&gt;(2021)&lt;/DisplayText&gt;&lt;record&gt;&lt;rec-number&gt;3460&lt;/rec-number&gt;&lt;foreign-keys&gt;&lt;key app="EN" db-id="z9xattz0g5z029esvt2xpzdopas9p0vx5xsf" timestamp="1645440928"&gt;3460&lt;/key&gt;&lt;/foreign-keys&gt;&lt;ref-type name="Journal Article"&gt;17&lt;/ref-type&gt;&lt;contributors&gt;&lt;authors&gt;&lt;author&gt;Ortego, Lisa S.&lt;/author&gt;&lt;author&gt;Olmstead, Allen W.&lt;/author&gt;&lt;author&gt;Weltje, Lennart&lt;/author&gt;&lt;author&gt;Wheeler, James R.&lt;/author&gt;&lt;author&gt;Bone, Audrey J.&lt;/author&gt;&lt;author&gt;Coady, Katherine K.&lt;/author&gt;&lt;author&gt;Banman, Chris S.&lt;/author&gt;&lt;author&gt;Burden, Natalie&lt;/author&gt;&lt;author&gt;Lagadic, Laurent&lt;/author&gt;&lt;/authors&gt;&lt;/contributors&gt;&lt;titles&gt;&lt;title&gt;The Extended Amphibian Metamorphosis Assay: A Thyroid-Specific and Less Animal-Intensive Alternative to the Larval Amphibian Growth and Development Assay&lt;/title&gt;&lt;secondary-title&gt;Environmental Toxicology and Chemistry&lt;/secondary-title&gt;&lt;/titles&gt;&lt;periodical&gt;&lt;full-title&gt;Environmental Toxicology and Chemistry&lt;/full-title&gt;&lt;/periodical&gt;&lt;pages&gt;2135-2144&lt;/pages&gt;&lt;volume&gt;40&lt;/volume&gt;&lt;number&gt;8&lt;/number&gt;&lt;dates&gt;&lt;year&gt;2021&lt;/year&gt;&lt;pub-dates&gt;&lt;date&gt;2021/08/01&lt;/date&gt;&lt;/pub-dates&gt;&lt;/dates&gt;&lt;publisher&gt;John Wiley &amp;amp; Sons, Ltd&lt;/publisher&gt;&lt;isbn&gt;0730-7268&lt;/isbn&gt;&lt;work-type&gt;https://doi.org/10.1002/etc.5078&lt;/work-type&gt;&lt;urls&gt;&lt;related-urls&gt;&lt;url&gt;https://doi.org/10.1002/etc.5078&lt;/url&gt;&lt;/related-urls&gt;&lt;/urls&gt;&lt;electronic-resource-num&gt;https://doi.org/10.1002/etc.5078&lt;/electronic-resource-num&gt;&lt;access-date&gt;2022/02/21&lt;/access-date&gt;&lt;/record&gt;&lt;/Cite&gt;&lt;/EndNote&gt;</w:instrText>
            </w:r>
            <w:r w:rsidRPr="004165DC">
              <w:rPr>
                <w:rFonts w:cs="Arial"/>
                <w:lang w:eastAsia="en-GB"/>
              </w:rPr>
              <w:fldChar w:fldCharType="separate"/>
            </w:r>
            <w:r w:rsidRPr="004165DC">
              <w:rPr>
                <w:rFonts w:cs="Arial"/>
                <w:noProof/>
                <w:lang w:eastAsia="en-GB"/>
              </w:rPr>
              <w:t>(2021)</w:t>
            </w:r>
            <w:r w:rsidRPr="004165DC">
              <w:rPr>
                <w:rFonts w:cs="Arial"/>
                <w:lang w:eastAsia="en-GB"/>
              </w:rPr>
              <w:fldChar w:fldCharType="end"/>
            </w:r>
            <w:r w:rsidRPr="00BD3042">
              <w:rPr>
                <w:rFonts w:cs="Arial"/>
                <w:lang w:eastAsia="en-GB"/>
              </w:rPr>
              <w:t xml:space="preserve"> as an alternative to the AMA – termed the “Extended Amphibian Metamorphosis Assay (E-AMA)”. One difference between the AMA and the E-AMA is fixed-stage </w:t>
            </w:r>
            <w:r w:rsidR="00D052AA">
              <w:rPr>
                <w:rFonts w:cs="Arial"/>
                <w:i/>
                <w:iCs/>
                <w:lang w:eastAsia="en-GB"/>
              </w:rPr>
              <w:t>versus</w:t>
            </w:r>
            <w:r w:rsidRPr="00BD3042">
              <w:rPr>
                <w:rFonts w:cs="Arial"/>
                <w:lang w:eastAsia="en-GB"/>
              </w:rPr>
              <w:t xml:space="preserve"> fixed-time. The rationale for this is that inter-individual variation in timing of metamorphosis will naturally occur in a population to reduce predation pressure – therefore a fixed-time design increases variability </w:t>
            </w:r>
            <w:r>
              <w:rPr>
                <w:rFonts w:cs="Arial"/>
                <w:lang w:eastAsia="en-GB"/>
              </w:rPr>
              <w:t>within controls and exposed organisms</w:t>
            </w:r>
            <w:r w:rsidR="00746D19">
              <w:rPr>
                <w:rFonts w:cs="Arial"/>
                <w:lang w:eastAsia="en-GB"/>
              </w:rPr>
              <w:t xml:space="preserve"> due to the necessity to stage-match sampled animals</w:t>
            </w:r>
            <w:r w:rsidRPr="00BD3042">
              <w:rPr>
                <w:rFonts w:cs="Arial"/>
                <w:lang w:eastAsia="en-GB"/>
              </w:rPr>
              <w:t>.</w:t>
            </w:r>
            <w:r>
              <w:rPr>
                <w:rFonts w:cs="Arial"/>
                <w:lang w:eastAsia="en-GB"/>
              </w:rPr>
              <w:t xml:space="preserve"> </w:t>
            </w:r>
            <w:r w:rsidR="00D052AA">
              <w:rPr>
                <w:rFonts w:cs="Arial"/>
                <w:lang w:eastAsia="en-GB"/>
              </w:rPr>
              <w:t xml:space="preserve">Ultimately, the high variability observed using a fixed-time design results in a larger </w:t>
            </w:r>
            <w:r w:rsidR="00D052AA">
              <w:rPr>
                <w:rFonts w:cs="Arial"/>
                <w:i/>
                <w:iCs/>
                <w:lang w:eastAsia="en-GB"/>
              </w:rPr>
              <w:t>n</w:t>
            </w:r>
            <w:r w:rsidR="00D052AA">
              <w:rPr>
                <w:rFonts w:cs="Arial"/>
                <w:lang w:eastAsia="en-GB"/>
              </w:rPr>
              <w:t xml:space="preserve"> being required. </w:t>
            </w:r>
            <w:r w:rsidR="00746D19">
              <w:rPr>
                <w:rFonts w:cs="Arial"/>
                <w:lang w:eastAsia="en-GB"/>
              </w:rPr>
              <w:t xml:space="preserve">In particular, </w:t>
            </w:r>
            <w:r>
              <w:rPr>
                <w:rFonts w:cs="Arial"/>
                <w:lang w:eastAsia="en-GB"/>
              </w:rPr>
              <w:t>chemicals with thyroid-disrupting</w:t>
            </w:r>
            <w:r w:rsidR="00746D19">
              <w:rPr>
                <w:rFonts w:cs="Arial"/>
                <w:lang w:eastAsia="en-GB"/>
              </w:rPr>
              <w:t xml:space="preserve"> mode of action</w:t>
            </w:r>
            <w:r w:rsidR="00D052AA">
              <w:rPr>
                <w:rFonts w:cs="Arial"/>
                <w:lang w:eastAsia="en-GB"/>
              </w:rPr>
              <w:t xml:space="preserve"> cause</w:t>
            </w:r>
            <w:r>
              <w:rPr>
                <w:rFonts w:cs="Arial"/>
                <w:lang w:eastAsia="en-GB"/>
              </w:rPr>
              <w:t xml:space="preserve"> dysregulation in metamorphic development</w:t>
            </w:r>
            <w:r w:rsidR="00D052AA">
              <w:rPr>
                <w:rFonts w:cs="Arial"/>
                <w:lang w:eastAsia="en-GB"/>
              </w:rPr>
              <w:t>,</w:t>
            </w:r>
            <w:r>
              <w:rPr>
                <w:rFonts w:cs="Arial"/>
                <w:lang w:eastAsia="en-GB"/>
              </w:rPr>
              <w:t xml:space="preserve"> result</w:t>
            </w:r>
            <w:r w:rsidR="00D052AA">
              <w:rPr>
                <w:rFonts w:cs="Arial"/>
                <w:lang w:eastAsia="en-GB"/>
              </w:rPr>
              <w:t>ing</w:t>
            </w:r>
            <w:r>
              <w:rPr>
                <w:rFonts w:cs="Arial"/>
                <w:lang w:eastAsia="en-GB"/>
              </w:rPr>
              <w:t xml:space="preserve"> in a low concordance between control </w:t>
            </w:r>
            <w:r>
              <w:rPr>
                <w:rFonts w:cs="Arial"/>
                <w:i/>
                <w:iCs/>
                <w:lang w:eastAsia="en-GB"/>
              </w:rPr>
              <w:t>versus</w:t>
            </w:r>
            <w:r>
              <w:rPr>
                <w:rFonts w:cs="Arial"/>
                <w:lang w:eastAsia="en-GB"/>
              </w:rPr>
              <w:t xml:space="preserve"> treated organisms</w:t>
            </w:r>
            <w:r w:rsidR="00D052AA">
              <w:rPr>
                <w:rFonts w:cs="Arial"/>
                <w:lang w:eastAsia="en-GB"/>
              </w:rPr>
              <w:t xml:space="preserve"> and</w:t>
            </w:r>
            <w:r>
              <w:rPr>
                <w:rFonts w:cs="Arial"/>
                <w:lang w:eastAsia="en-GB"/>
              </w:rPr>
              <w:t xml:space="preserve"> a low</w:t>
            </w:r>
            <w:r w:rsidR="00D052AA">
              <w:rPr>
                <w:rFonts w:cs="Arial"/>
                <w:lang w:eastAsia="en-GB"/>
              </w:rPr>
              <w:t xml:space="preserve"> </w:t>
            </w:r>
            <w:r w:rsidR="00D052AA">
              <w:rPr>
                <w:rFonts w:cs="Arial"/>
                <w:i/>
                <w:iCs/>
                <w:lang w:eastAsia="en-GB"/>
              </w:rPr>
              <w:t xml:space="preserve">n </w:t>
            </w:r>
            <w:r>
              <w:rPr>
                <w:rFonts w:cs="Arial"/>
                <w:lang w:eastAsia="en-GB"/>
              </w:rPr>
              <w:t xml:space="preserve">that can be compared. </w:t>
            </w:r>
          </w:p>
          <w:p w14:paraId="41643DE8" w14:textId="77777777" w:rsidR="00E64468" w:rsidRDefault="00E64468" w:rsidP="00E64468">
            <w:pPr>
              <w:spacing w:after="0" w:line="240" w:lineRule="auto"/>
              <w:rPr>
                <w:rFonts w:cs="Arial"/>
                <w:lang w:eastAsia="en-GB"/>
              </w:rPr>
            </w:pPr>
          </w:p>
          <w:p w14:paraId="1A23FF5F" w14:textId="2DE22E3D" w:rsidR="00E64468" w:rsidRDefault="00160ED0" w:rsidP="00E64468">
            <w:pPr>
              <w:spacing w:after="0" w:line="240" w:lineRule="auto"/>
              <w:rPr>
                <w:rFonts w:cs="Arial"/>
                <w:lang w:eastAsia="en-GB"/>
              </w:rPr>
            </w:pPr>
            <w:r>
              <w:rPr>
                <w:rFonts w:cs="Arial"/>
                <w:lang w:eastAsia="en-GB"/>
              </w:rPr>
              <w:t xml:space="preserve">The authors </w:t>
            </w:r>
            <w:r w:rsidR="00746D19">
              <w:rPr>
                <w:rFonts w:cs="Arial"/>
                <w:lang w:eastAsia="en-GB"/>
              </w:rPr>
              <w:t xml:space="preserve">also </w:t>
            </w:r>
            <w:r>
              <w:rPr>
                <w:rFonts w:cs="Arial"/>
                <w:lang w:eastAsia="en-GB"/>
              </w:rPr>
              <w:t xml:space="preserve">propose </w:t>
            </w:r>
            <w:r w:rsidR="00152291">
              <w:rPr>
                <w:rFonts w:cs="Arial"/>
                <w:lang w:eastAsia="en-GB"/>
              </w:rPr>
              <w:t xml:space="preserve">that </w:t>
            </w:r>
            <w:r>
              <w:rPr>
                <w:rFonts w:cs="Arial"/>
                <w:lang w:eastAsia="en-GB"/>
              </w:rPr>
              <w:t xml:space="preserve">the E-AMA could be used instead of the LAGDA, </w:t>
            </w:r>
            <w:r w:rsidR="00746D19">
              <w:rPr>
                <w:rFonts w:cs="Arial"/>
                <w:lang w:eastAsia="en-GB"/>
              </w:rPr>
              <w:t>for assessing adversity</w:t>
            </w:r>
            <w:r>
              <w:rPr>
                <w:rFonts w:cs="Arial"/>
                <w:lang w:eastAsia="en-GB"/>
              </w:rPr>
              <w:t xml:space="preserve">. </w:t>
            </w:r>
            <w:r w:rsidR="00746D19">
              <w:rPr>
                <w:rFonts w:cs="Arial"/>
                <w:lang w:eastAsia="en-GB"/>
              </w:rPr>
              <w:t>However, additional endpoints assessed in the LAGDA i</w:t>
            </w:r>
            <w:r>
              <w:rPr>
                <w:rFonts w:cs="Arial"/>
                <w:lang w:eastAsia="en-GB"/>
              </w:rPr>
              <w:t xml:space="preserve">nclude </w:t>
            </w:r>
            <w:r w:rsidR="00045433" w:rsidRPr="00BD3042">
              <w:rPr>
                <w:rFonts w:cs="Arial"/>
                <w:lang w:eastAsia="en-GB"/>
              </w:rPr>
              <w:t>time to metamorphosis</w:t>
            </w:r>
            <w:r w:rsidR="00045433">
              <w:rPr>
                <w:rFonts w:cs="Arial"/>
                <w:lang w:eastAsia="en-GB"/>
              </w:rPr>
              <w:t>, size at metamorph</w:t>
            </w:r>
            <w:r>
              <w:rPr>
                <w:rFonts w:cs="Arial"/>
                <w:lang w:eastAsia="en-GB"/>
              </w:rPr>
              <w:t>ic completion</w:t>
            </w:r>
            <w:r w:rsidR="00045433" w:rsidRPr="00BD3042">
              <w:rPr>
                <w:rFonts w:cs="Arial"/>
                <w:lang w:eastAsia="en-GB"/>
              </w:rPr>
              <w:t xml:space="preserve">, detoxification </w:t>
            </w:r>
            <w:r w:rsidR="00045433">
              <w:rPr>
                <w:rFonts w:cs="Arial"/>
                <w:lang w:eastAsia="en-GB"/>
              </w:rPr>
              <w:t>and</w:t>
            </w:r>
            <w:r w:rsidR="00045433" w:rsidRPr="00BD3042">
              <w:rPr>
                <w:rFonts w:cs="Arial"/>
                <w:lang w:eastAsia="en-GB"/>
              </w:rPr>
              <w:t xml:space="preserve"> reproductive endpoints (</w:t>
            </w:r>
            <w:r>
              <w:rPr>
                <w:rFonts w:cs="Arial"/>
                <w:lang w:eastAsia="en-GB"/>
              </w:rPr>
              <w:t>Table 1</w:t>
            </w:r>
            <w:r w:rsidR="00045433" w:rsidRPr="00BD3042">
              <w:rPr>
                <w:rFonts w:cs="Arial"/>
                <w:lang w:eastAsia="en-GB"/>
              </w:rPr>
              <w:t>).</w:t>
            </w:r>
            <w:r w:rsidR="00746D19" w:rsidRPr="00BD3042">
              <w:rPr>
                <w:rFonts w:cs="Arial"/>
                <w:lang w:eastAsia="en-GB"/>
              </w:rPr>
              <w:t xml:space="preserve"> The E-AMA test, in contrast to the AMA, does include time to reach NF stage 62 and the</w:t>
            </w:r>
            <w:r w:rsidR="00BD3D4E">
              <w:rPr>
                <w:rFonts w:cs="Arial"/>
                <w:lang w:eastAsia="en-GB"/>
              </w:rPr>
              <w:t xml:space="preserve"> body mass </w:t>
            </w:r>
            <w:r w:rsidR="00746D19" w:rsidRPr="00BD3042">
              <w:rPr>
                <w:rFonts w:cs="Arial"/>
                <w:lang w:eastAsia="en-GB"/>
              </w:rPr>
              <w:t>achieved by the larvae at this stage</w:t>
            </w:r>
            <w:r w:rsidR="00BD3D4E">
              <w:rPr>
                <w:rFonts w:cs="Arial"/>
                <w:lang w:eastAsia="en-GB"/>
              </w:rPr>
              <w:t>. H</w:t>
            </w:r>
            <w:r w:rsidR="00746D19" w:rsidRPr="00BD3042">
              <w:rPr>
                <w:rFonts w:cs="Arial"/>
                <w:lang w:eastAsia="en-GB"/>
              </w:rPr>
              <w:t>owever,</w:t>
            </w:r>
            <w:r w:rsidR="00BD3D4E">
              <w:rPr>
                <w:rFonts w:cs="Arial"/>
                <w:lang w:eastAsia="en-GB"/>
              </w:rPr>
              <w:t xml:space="preserve"> as</w:t>
            </w:r>
            <w:r w:rsidR="00746D19" w:rsidRPr="00BD3042">
              <w:rPr>
                <w:rFonts w:cs="Arial"/>
                <w:lang w:eastAsia="en-GB"/>
              </w:rPr>
              <w:t xml:space="preserve"> the test is terminated at this point</w:t>
            </w:r>
            <w:r w:rsidR="00BD3D4E">
              <w:rPr>
                <w:rFonts w:cs="Arial"/>
                <w:lang w:eastAsia="en-GB"/>
              </w:rPr>
              <w:t xml:space="preserve"> </w:t>
            </w:r>
            <w:r w:rsidR="00746D19">
              <w:rPr>
                <w:rFonts w:cs="Arial"/>
                <w:lang w:eastAsia="en-GB"/>
              </w:rPr>
              <w:t>t</w:t>
            </w:r>
            <w:r w:rsidR="00746D19" w:rsidRPr="00BD3042">
              <w:rPr>
                <w:rFonts w:cs="Arial"/>
                <w:lang w:eastAsia="en-GB"/>
              </w:rPr>
              <w:t>he degree to which delay at</w:t>
            </w:r>
            <w:r w:rsidR="00746D19">
              <w:rPr>
                <w:rFonts w:cs="Arial"/>
                <w:lang w:eastAsia="en-GB"/>
              </w:rPr>
              <w:t xml:space="preserve"> NF stage 62</w:t>
            </w:r>
            <w:r w:rsidR="00746D19" w:rsidRPr="00BD3042">
              <w:rPr>
                <w:rFonts w:cs="Arial"/>
                <w:lang w:eastAsia="en-GB"/>
              </w:rPr>
              <w:t xml:space="preserve"> can predict</w:t>
            </w:r>
            <w:r w:rsidR="003E6600">
              <w:rPr>
                <w:rFonts w:cs="Arial"/>
                <w:lang w:eastAsia="en-GB"/>
              </w:rPr>
              <w:t xml:space="preserve"> delay to completion of metamorphosis</w:t>
            </w:r>
            <w:r w:rsidR="00746D19">
              <w:rPr>
                <w:rFonts w:cs="Arial"/>
                <w:lang w:eastAsia="en-GB"/>
              </w:rPr>
              <w:t xml:space="preserve"> (i.e. NF stage 66)</w:t>
            </w:r>
            <w:r w:rsidR="00746D19" w:rsidRPr="00BD3042">
              <w:rPr>
                <w:rFonts w:cs="Arial"/>
                <w:lang w:eastAsia="en-GB"/>
              </w:rPr>
              <w:t xml:space="preserve"> </w:t>
            </w:r>
            <w:r w:rsidR="00BD3D4E">
              <w:rPr>
                <w:rFonts w:cs="Arial"/>
                <w:lang w:eastAsia="en-GB"/>
              </w:rPr>
              <w:t>is</w:t>
            </w:r>
            <w:r w:rsidR="00746D19" w:rsidRPr="00BD3042">
              <w:rPr>
                <w:rFonts w:cs="Arial"/>
                <w:lang w:eastAsia="en-GB"/>
              </w:rPr>
              <w:t xml:space="preserve"> unknown</w:t>
            </w:r>
            <w:r w:rsidR="00E64468">
              <w:rPr>
                <w:rFonts w:cs="Arial"/>
                <w:lang w:eastAsia="en-GB"/>
              </w:rPr>
              <w:t>, as is</w:t>
            </w:r>
            <w:r w:rsidR="00746D19" w:rsidRPr="00BD3042">
              <w:rPr>
                <w:rFonts w:cs="Arial"/>
                <w:lang w:eastAsia="en-GB"/>
              </w:rPr>
              <w:t xml:space="preserve"> the degree to which </w:t>
            </w:r>
            <w:r w:rsidR="00E64468">
              <w:rPr>
                <w:rFonts w:cs="Arial"/>
                <w:lang w:eastAsia="en-GB"/>
              </w:rPr>
              <w:t>body mass</w:t>
            </w:r>
            <w:r w:rsidR="00746D19" w:rsidRPr="00BD3042">
              <w:rPr>
                <w:rFonts w:cs="Arial"/>
                <w:lang w:eastAsia="en-GB"/>
              </w:rPr>
              <w:t xml:space="preserve"> or snout-vent length </w:t>
            </w:r>
            <w:r w:rsidR="003E6600">
              <w:rPr>
                <w:rFonts w:cs="Arial"/>
                <w:lang w:eastAsia="en-GB"/>
              </w:rPr>
              <w:t xml:space="preserve">measured </w:t>
            </w:r>
            <w:r w:rsidR="00746D19" w:rsidRPr="00BD3042">
              <w:rPr>
                <w:rFonts w:cs="Arial"/>
                <w:lang w:eastAsia="en-GB"/>
              </w:rPr>
              <w:t xml:space="preserve">at </w:t>
            </w:r>
            <w:r w:rsidR="00746D19">
              <w:rPr>
                <w:rFonts w:cs="Arial"/>
                <w:lang w:eastAsia="en-GB"/>
              </w:rPr>
              <w:t>NF stage 62</w:t>
            </w:r>
            <w:r w:rsidR="00746D19" w:rsidRPr="00BD3042">
              <w:rPr>
                <w:rFonts w:cs="Arial"/>
                <w:lang w:eastAsia="en-GB"/>
              </w:rPr>
              <w:t xml:space="preserve"> can predict effects on these endpoints at completion of metamorphosis</w:t>
            </w:r>
            <w:r w:rsidR="00746D19">
              <w:rPr>
                <w:rFonts w:cs="Arial"/>
                <w:lang w:eastAsia="en-GB"/>
              </w:rPr>
              <w:t xml:space="preserve"> (NF stage 66)</w:t>
            </w:r>
            <w:r w:rsidR="00BD3D4E">
              <w:rPr>
                <w:rFonts w:cs="Arial"/>
                <w:lang w:eastAsia="en-GB"/>
              </w:rPr>
              <w:t>. Therefore,</w:t>
            </w:r>
            <w:r w:rsidR="00E64468">
              <w:rPr>
                <w:rFonts w:cs="Arial"/>
                <w:lang w:eastAsia="en-GB"/>
              </w:rPr>
              <w:t xml:space="preserve"> </w:t>
            </w:r>
            <w:r w:rsidR="00BD3D4E">
              <w:rPr>
                <w:rFonts w:cs="Arial"/>
                <w:lang w:eastAsia="en-GB"/>
              </w:rPr>
              <w:t>the utility of measurements taken at</w:t>
            </w:r>
            <w:r w:rsidR="003E6600">
              <w:rPr>
                <w:rFonts w:cs="Arial"/>
                <w:lang w:eastAsia="en-GB"/>
              </w:rPr>
              <w:t xml:space="preserve"> NF</w:t>
            </w:r>
            <w:r w:rsidR="00BD3D4E">
              <w:rPr>
                <w:rFonts w:cs="Arial"/>
                <w:lang w:eastAsia="en-GB"/>
              </w:rPr>
              <w:t xml:space="preserve"> stage 62 to indicate</w:t>
            </w:r>
            <w:r w:rsidR="00E64468">
              <w:rPr>
                <w:rFonts w:cs="Arial"/>
                <w:lang w:eastAsia="en-GB"/>
              </w:rPr>
              <w:t xml:space="preserve"> adversity</w:t>
            </w:r>
            <w:r w:rsidR="00BD3D4E">
              <w:rPr>
                <w:rFonts w:cs="Arial"/>
                <w:lang w:eastAsia="en-GB"/>
              </w:rPr>
              <w:t xml:space="preserve"> </w:t>
            </w:r>
            <w:r w:rsidR="003E6600">
              <w:rPr>
                <w:rFonts w:cs="Arial"/>
                <w:lang w:eastAsia="en-GB"/>
              </w:rPr>
              <w:t>require further investigation</w:t>
            </w:r>
            <w:r w:rsidR="00746D19" w:rsidRPr="00BD3042">
              <w:rPr>
                <w:rFonts w:cs="Arial"/>
                <w:lang w:eastAsia="en-GB"/>
              </w:rPr>
              <w:t>. These data could be obtained by extending the E-AMA to NF stage 66 during the ring test phase</w:t>
            </w:r>
            <w:r w:rsidR="00BD3D4E">
              <w:rPr>
                <w:rFonts w:cs="Arial"/>
                <w:lang w:eastAsia="en-GB"/>
              </w:rPr>
              <w:t>. This would allow an assessment of the utility of data collected at st</w:t>
            </w:r>
            <w:r w:rsidR="00746D19" w:rsidRPr="00BD3042">
              <w:rPr>
                <w:rFonts w:cs="Arial"/>
                <w:lang w:eastAsia="en-GB"/>
              </w:rPr>
              <w:t>age 62</w:t>
            </w:r>
            <w:r w:rsidR="00BD3D4E">
              <w:rPr>
                <w:rFonts w:cs="Arial"/>
                <w:lang w:eastAsia="en-GB"/>
              </w:rPr>
              <w:t xml:space="preserve"> and whether these </w:t>
            </w:r>
            <w:r w:rsidR="00746D19" w:rsidRPr="00BD3042">
              <w:rPr>
                <w:rFonts w:cs="Arial"/>
                <w:lang w:eastAsia="en-GB"/>
              </w:rPr>
              <w:t>are indeed indicative of</w:t>
            </w:r>
            <w:r w:rsidR="00BD3D4E">
              <w:rPr>
                <w:rFonts w:cs="Arial"/>
                <w:lang w:eastAsia="en-GB"/>
              </w:rPr>
              <w:t xml:space="preserve"> those collected at</w:t>
            </w:r>
            <w:r w:rsidR="00746D19" w:rsidRPr="00BD3042">
              <w:rPr>
                <w:rFonts w:cs="Arial"/>
                <w:lang w:eastAsia="en-GB"/>
              </w:rPr>
              <w:t xml:space="preserve"> stage 66. If these measurements are shown </w:t>
            </w:r>
            <w:r w:rsidR="00746D19" w:rsidRPr="00BD3042">
              <w:rPr>
                <w:rFonts w:cs="Arial"/>
                <w:i/>
                <w:iCs/>
                <w:lang w:eastAsia="en-GB"/>
              </w:rPr>
              <w:t>not to be</w:t>
            </w:r>
            <w:r w:rsidR="00746D19" w:rsidRPr="00BD3042">
              <w:rPr>
                <w:rFonts w:cs="Arial"/>
                <w:lang w:eastAsia="en-GB"/>
              </w:rPr>
              <w:t xml:space="preserve"> indicative of adverse effects – defined as size at metamorphosis </w:t>
            </w:r>
            <w:r w:rsidR="00746D19">
              <w:rPr>
                <w:rFonts w:cs="Arial"/>
                <w:lang w:eastAsia="en-GB"/>
              </w:rPr>
              <w:t xml:space="preserve">completion </w:t>
            </w:r>
            <w:r w:rsidR="00746D19" w:rsidRPr="00BD3042">
              <w:rPr>
                <w:rFonts w:cs="Arial"/>
                <w:lang w:eastAsia="en-GB"/>
              </w:rPr>
              <w:t>and time to metamorphosis – then this would provide a rationale for extending the E-AMA</w:t>
            </w:r>
            <w:r w:rsidR="00BD3D4E">
              <w:rPr>
                <w:rFonts w:cs="Arial"/>
                <w:lang w:eastAsia="en-GB"/>
              </w:rPr>
              <w:t xml:space="preserve"> to</w:t>
            </w:r>
            <w:r w:rsidR="003E6600">
              <w:rPr>
                <w:rFonts w:cs="Arial"/>
                <w:lang w:eastAsia="en-GB"/>
              </w:rPr>
              <w:t xml:space="preserve"> include</w:t>
            </w:r>
            <w:r w:rsidR="00746D19" w:rsidRPr="00BD3042">
              <w:rPr>
                <w:rFonts w:cs="Arial"/>
                <w:lang w:eastAsia="en-GB"/>
              </w:rPr>
              <w:t xml:space="preserve"> NF stage 66</w:t>
            </w:r>
            <w:r w:rsidR="00746D19">
              <w:rPr>
                <w:rFonts w:cs="Arial"/>
                <w:lang w:eastAsia="en-GB"/>
              </w:rPr>
              <w:t xml:space="preserve">. </w:t>
            </w:r>
            <w:r w:rsidR="00E64468">
              <w:rPr>
                <w:rFonts w:cs="Arial"/>
                <w:lang w:eastAsia="en-GB"/>
              </w:rPr>
              <w:t xml:space="preserve">Further, the inclusion of </w:t>
            </w:r>
            <w:r w:rsidR="00E64468" w:rsidRPr="00BD3042">
              <w:rPr>
                <w:rFonts w:cs="Arial"/>
                <w:lang w:eastAsia="en-GB"/>
              </w:rPr>
              <w:t>behavioural endpoints</w:t>
            </w:r>
            <w:r w:rsidR="00E64468">
              <w:rPr>
                <w:rFonts w:cs="Arial"/>
                <w:lang w:eastAsia="en-GB"/>
              </w:rPr>
              <w:t xml:space="preserve"> – which can be more directly linked to adversity – </w:t>
            </w:r>
            <w:r w:rsidR="00E64468" w:rsidRPr="00BD3042">
              <w:rPr>
                <w:rFonts w:cs="Arial"/>
                <w:lang w:eastAsia="en-GB"/>
              </w:rPr>
              <w:t xml:space="preserve">such as </w:t>
            </w:r>
            <w:r w:rsidR="009D24CF">
              <w:rPr>
                <w:rFonts w:cs="Arial"/>
                <w:lang w:eastAsia="en-GB"/>
              </w:rPr>
              <w:t xml:space="preserve">altered </w:t>
            </w:r>
            <w:r w:rsidR="00E64468" w:rsidRPr="00BD3042">
              <w:rPr>
                <w:rFonts w:cs="Arial"/>
                <w:lang w:eastAsia="en-GB"/>
              </w:rPr>
              <w:t>swimming</w:t>
            </w:r>
            <w:r w:rsidR="009D24CF">
              <w:rPr>
                <w:rFonts w:cs="Arial"/>
                <w:lang w:eastAsia="en-GB"/>
              </w:rPr>
              <w:t>/feeding rates</w:t>
            </w:r>
            <w:r w:rsidR="00E64468">
              <w:rPr>
                <w:rFonts w:cs="Arial"/>
                <w:lang w:eastAsia="en-GB"/>
              </w:rPr>
              <w:t>, should</w:t>
            </w:r>
            <w:r w:rsidR="003E6600">
              <w:rPr>
                <w:rFonts w:cs="Arial"/>
                <w:lang w:eastAsia="en-GB"/>
              </w:rPr>
              <w:t xml:space="preserve"> b</w:t>
            </w:r>
            <w:r w:rsidR="00E64468">
              <w:rPr>
                <w:rFonts w:cs="Arial"/>
                <w:lang w:eastAsia="en-GB"/>
              </w:rPr>
              <w:t>e considered.</w:t>
            </w:r>
          </w:p>
          <w:p w14:paraId="61190E59" w14:textId="77777777" w:rsidR="00E64468" w:rsidRDefault="00E64468" w:rsidP="00E64468">
            <w:pPr>
              <w:autoSpaceDE w:val="0"/>
              <w:autoSpaceDN w:val="0"/>
              <w:adjustRightInd w:val="0"/>
              <w:spacing w:after="0" w:line="240" w:lineRule="auto"/>
              <w:rPr>
                <w:rFonts w:cs="Arial"/>
              </w:rPr>
            </w:pPr>
          </w:p>
          <w:p w14:paraId="4A2C3209" w14:textId="4AA7BB0C" w:rsidR="00E64468" w:rsidRDefault="00E64468" w:rsidP="0029096C">
            <w:pPr>
              <w:autoSpaceDE w:val="0"/>
              <w:autoSpaceDN w:val="0"/>
              <w:adjustRightInd w:val="0"/>
              <w:spacing w:after="0" w:line="240" w:lineRule="auto"/>
              <w:rPr>
                <w:rFonts w:cs="Arial"/>
                <w:lang w:eastAsia="en-GB"/>
              </w:rPr>
            </w:pPr>
            <w:r w:rsidRPr="00BD3042">
              <w:rPr>
                <w:rFonts w:cs="Arial"/>
              </w:rPr>
              <w:t xml:space="preserve">Behavioural changes or impaired ability to cope with additional stressors which have the potential to impact the population stability of non-target organisms </w:t>
            </w:r>
            <w:r w:rsidR="00BD3D4E">
              <w:rPr>
                <w:rFonts w:cs="Arial"/>
              </w:rPr>
              <w:t>are included within the</w:t>
            </w:r>
            <w:r w:rsidRPr="00BD3042">
              <w:rPr>
                <w:rFonts w:cs="Arial"/>
              </w:rPr>
              <w:t xml:space="preserve"> definition of adversity. </w:t>
            </w:r>
            <w:r w:rsidR="0029096C">
              <w:rPr>
                <w:rFonts w:cs="Arial"/>
              </w:rPr>
              <w:t>For amphibian test guidelines</w:t>
            </w:r>
            <w:r w:rsidRPr="00BD3042">
              <w:rPr>
                <w:rFonts w:cs="Arial"/>
              </w:rPr>
              <w:t>,</w:t>
            </w:r>
            <w:r w:rsidRPr="00BD3042">
              <w:rPr>
                <w:rFonts w:cs="Arial"/>
                <w:lang w:eastAsia="en-GB"/>
              </w:rPr>
              <w:t xml:space="preserve"> endpoints such as the presence of tadpole abnormalities, or other effects that have the potential to impact on chances of survival, such as swimming behaviour, are not</w:t>
            </w:r>
            <w:r>
              <w:rPr>
                <w:rFonts w:cs="Arial"/>
                <w:lang w:eastAsia="en-GB"/>
              </w:rPr>
              <w:t xml:space="preserve"> well defined</w:t>
            </w:r>
            <w:r w:rsidR="0029096C">
              <w:rPr>
                <w:rFonts w:cs="Arial"/>
                <w:lang w:eastAsia="en-GB"/>
              </w:rPr>
              <w:t>. Indeed, in</w:t>
            </w:r>
            <w:r>
              <w:rPr>
                <w:rFonts w:cs="Arial"/>
                <w:lang w:eastAsia="en-GB"/>
              </w:rPr>
              <w:t xml:space="preserve"> both the AMA and the LAGDA it is stated that: “</w:t>
            </w:r>
            <w:r w:rsidRPr="0067366D">
              <w:rPr>
                <w:rFonts w:cs="Arial"/>
                <w:lang w:eastAsia="en-GB"/>
              </w:rPr>
              <w:t>Cases of abnormal behaviour and grossly visible malformations and lesions should be recorded</w:t>
            </w:r>
            <w:r>
              <w:rPr>
                <w:rFonts w:cs="Arial"/>
                <w:lang w:eastAsia="en-GB"/>
              </w:rPr>
              <w:t>”; with some examples given for those that can indicate</w:t>
            </w:r>
            <w:r w:rsidRPr="0067366D">
              <w:rPr>
                <w:rFonts w:cs="Arial"/>
                <w:lang w:eastAsia="en-GB"/>
              </w:rPr>
              <w:t xml:space="preserve"> overt toxicity</w:t>
            </w:r>
            <w:r>
              <w:rPr>
                <w:rFonts w:cs="Arial"/>
                <w:lang w:eastAsia="en-GB"/>
              </w:rPr>
              <w:t xml:space="preserve"> provided</w:t>
            </w:r>
            <w:r w:rsidR="0029096C">
              <w:rPr>
                <w:rFonts w:cs="Arial"/>
                <w:lang w:eastAsia="en-GB"/>
              </w:rPr>
              <w:t>; but without standard criteria etc</w:t>
            </w:r>
            <w:r w:rsidRPr="0067366D">
              <w:rPr>
                <w:rFonts w:cs="Arial"/>
                <w:lang w:eastAsia="en-GB"/>
              </w:rPr>
              <w:t>.</w:t>
            </w:r>
            <w:r w:rsidRPr="00BD3042">
              <w:rPr>
                <w:rFonts w:cs="Arial"/>
                <w:lang w:eastAsia="en-GB"/>
              </w:rPr>
              <w:t xml:space="preserve"> </w:t>
            </w:r>
            <w:r>
              <w:rPr>
                <w:rFonts w:cs="Arial"/>
                <w:lang w:eastAsia="en-GB"/>
              </w:rPr>
              <w:t xml:space="preserve">Although </w:t>
            </w:r>
            <w:r w:rsidRPr="0067366D">
              <w:rPr>
                <w:rFonts w:cs="Arial"/>
                <w:lang w:eastAsia="en-GB"/>
              </w:rPr>
              <w:t>using behavioural endpoints present</w:t>
            </w:r>
            <w:r>
              <w:rPr>
                <w:rFonts w:cs="Arial"/>
                <w:lang w:eastAsia="en-GB"/>
              </w:rPr>
              <w:t>s</w:t>
            </w:r>
            <w:r w:rsidRPr="0067366D">
              <w:rPr>
                <w:rFonts w:cs="Arial"/>
                <w:lang w:eastAsia="en-GB"/>
              </w:rPr>
              <w:t xml:space="preserve"> challenges</w:t>
            </w:r>
            <w:r>
              <w:rPr>
                <w:rFonts w:cs="Arial"/>
                <w:lang w:eastAsia="en-GB"/>
              </w:rPr>
              <w:t>, for example,</w:t>
            </w:r>
            <w:r w:rsidRPr="0067366D">
              <w:rPr>
                <w:rFonts w:cs="Arial"/>
                <w:lang w:eastAsia="en-GB"/>
              </w:rPr>
              <w:t xml:space="preserve"> ensuring appropriate training of technicians, standardisation of recording a</w:t>
            </w:r>
            <w:r>
              <w:rPr>
                <w:rFonts w:cs="Arial"/>
                <w:lang w:eastAsia="en-GB"/>
              </w:rPr>
              <w:t>s well as</w:t>
            </w:r>
            <w:r w:rsidRPr="0067366D">
              <w:rPr>
                <w:rFonts w:cs="Arial"/>
                <w:lang w:eastAsia="en-GB"/>
              </w:rPr>
              <w:t xml:space="preserve"> establishing </w:t>
            </w:r>
            <w:r w:rsidR="00BD3D4E">
              <w:rPr>
                <w:rFonts w:cs="Arial"/>
                <w:lang w:eastAsia="en-GB"/>
              </w:rPr>
              <w:t xml:space="preserve">the </w:t>
            </w:r>
            <w:r w:rsidRPr="0067366D">
              <w:rPr>
                <w:rFonts w:cs="Arial"/>
                <w:lang w:eastAsia="en-GB"/>
              </w:rPr>
              <w:t>behavioural changes</w:t>
            </w:r>
            <w:r w:rsidR="00BD3D4E">
              <w:rPr>
                <w:rFonts w:cs="Arial"/>
                <w:lang w:eastAsia="en-GB"/>
              </w:rPr>
              <w:t xml:space="preserve"> which can be best linked to  adverse </w:t>
            </w:r>
            <w:r w:rsidRPr="0067366D">
              <w:rPr>
                <w:rFonts w:cs="Arial"/>
                <w:lang w:eastAsia="en-GB"/>
              </w:rPr>
              <w:t>population relevant effects</w:t>
            </w:r>
            <w:r w:rsidR="00BD3D4E">
              <w:rPr>
                <w:rFonts w:cs="Arial"/>
                <w:lang w:eastAsia="en-GB"/>
              </w:rPr>
              <w:t>;</w:t>
            </w:r>
            <w:r>
              <w:rPr>
                <w:rFonts w:cs="Arial"/>
                <w:lang w:eastAsia="en-GB"/>
              </w:rPr>
              <w:t xml:space="preserve"> t</w:t>
            </w:r>
            <w:r w:rsidRPr="00BD3042">
              <w:rPr>
                <w:rFonts w:cs="Arial"/>
                <w:lang w:eastAsia="en-GB"/>
              </w:rPr>
              <w:t>here is evidence that pollutants impact behaviour during the larval phase, particularly swimming activity</w:t>
            </w:r>
            <w:r>
              <w:rPr>
                <w:rFonts w:cs="Arial"/>
                <w:lang w:eastAsia="en-GB"/>
              </w:rPr>
              <w:t xml:space="preserve"> </w:t>
            </w:r>
            <w:r>
              <w:rPr>
                <w:rFonts w:cs="Arial"/>
                <w:lang w:eastAsia="en-GB"/>
              </w:rPr>
              <w:fldChar w:fldCharType="begin">
                <w:fldData xml:space="preserve">PEVuZE5vdGU+PENpdGU+PEF1dGhvcj5TaWV2ZXJzPC9BdXRob3I+PFllYXI+MjAxOTwvWWVhcj48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</w:fldData>
              </w:fldChar>
            </w:r>
            <w:r>
              <w:rPr>
                <w:rFonts w:cs="Arial"/>
                <w:lang w:eastAsia="en-GB"/>
              </w:rPr>
              <w:instrText xml:space="preserve"> ADDIN EN.CITE </w:instrText>
            </w:r>
            <w:r>
              <w:rPr>
                <w:rFonts w:cs="Arial"/>
                <w:lang w:eastAsia="en-GB"/>
              </w:rPr>
              <w:fldChar w:fldCharType="begin">
                <w:fldData xml:space="preserve">PEVuZE5vdGU+PENpdGU+PEF1dGhvcj5TaWV2ZXJzPC9BdXRob3I+PFllYXI+MjAxOTwvWWVhcj48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</w:fldData>
              </w:fldChar>
            </w:r>
            <w:r>
              <w:rPr>
                <w:rFonts w:cs="Arial"/>
                <w:lang w:eastAsia="en-GB"/>
              </w:rPr>
              <w:instrText xml:space="preserve"> ADDIN EN.CITE.DATA </w:instrText>
            </w:r>
            <w:r>
              <w:rPr>
                <w:rFonts w:cs="Arial"/>
                <w:lang w:eastAsia="en-GB"/>
              </w:rPr>
            </w:r>
            <w:r>
              <w:rPr>
                <w:rFonts w:cs="Arial"/>
                <w:lang w:eastAsia="en-GB"/>
              </w:rPr>
              <w:fldChar w:fldCharType="end"/>
            </w:r>
            <w:r>
              <w:rPr>
                <w:rFonts w:cs="Arial"/>
                <w:lang w:eastAsia="en-GB"/>
              </w:rPr>
            </w:r>
            <w:r>
              <w:rPr>
                <w:rFonts w:cs="Arial"/>
                <w:lang w:eastAsia="en-GB"/>
              </w:rPr>
              <w:fldChar w:fldCharType="separate"/>
            </w:r>
            <w:r>
              <w:rPr>
                <w:rFonts w:cs="Arial"/>
                <w:noProof/>
                <w:lang w:eastAsia="en-GB"/>
              </w:rPr>
              <w:t>(for review see: Sievers et al., 2019)</w:t>
            </w:r>
            <w:r>
              <w:rPr>
                <w:rFonts w:cs="Arial"/>
                <w:lang w:eastAsia="en-GB"/>
              </w:rPr>
              <w:fldChar w:fldCharType="end"/>
            </w:r>
            <w:r>
              <w:rPr>
                <w:rFonts w:cs="Arial"/>
                <w:lang w:eastAsia="en-GB"/>
              </w:rPr>
              <w:t>. T</w:t>
            </w:r>
            <w:r w:rsidRPr="00BD3042">
              <w:rPr>
                <w:rFonts w:cs="Arial"/>
                <w:lang w:eastAsia="en-GB"/>
              </w:rPr>
              <w:t>hese additional effects could</w:t>
            </w:r>
            <w:r>
              <w:rPr>
                <w:rFonts w:cs="Arial"/>
                <w:lang w:eastAsia="en-GB"/>
              </w:rPr>
              <w:t xml:space="preserve"> </w:t>
            </w:r>
            <w:r w:rsidRPr="00BD3042">
              <w:rPr>
                <w:rFonts w:cs="Arial"/>
                <w:lang w:eastAsia="en-GB"/>
              </w:rPr>
              <w:t xml:space="preserve">be </w:t>
            </w:r>
            <w:r w:rsidR="00BD3D4E">
              <w:rPr>
                <w:rFonts w:cs="Arial"/>
                <w:lang w:eastAsia="en-GB"/>
              </w:rPr>
              <w:t>incorporated within</w:t>
            </w:r>
            <w:r w:rsidR="0029096C">
              <w:rPr>
                <w:rFonts w:cs="Arial"/>
                <w:lang w:eastAsia="en-GB"/>
              </w:rPr>
              <w:t xml:space="preserve"> existing test guidelines</w:t>
            </w:r>
            <w:r w:rsidR="00BD3D4E">
              <w:rPr>
                <w:rFonts w:cs="Arial"/>
                <w:lang w:eastAsia="en-GB"/>
              </w:rPr>
              <w:t xml:space="preserve"> – importantly,</w:t>
            </w:r>
            <w:r w:rsidR="0029096C">
              <w:rPr>
                <w:rFonts w:cs="Arial"/>
                <w:lang w:eastAsia="en-GB"/>
              </w:rPr>
              <w:t xml:space="preserve"> </w:t>
            </w:r>
            <w:r w:rsidR="003E6600">
              <w:rPr>
                <w:rFonts w:cs="Arial"/>
                <w:lang w:eastAsia="en-GB"/>
              </w:rPr>
              <w:t xml:space="preserve">this can be done without increasing </w:t>
            </w:r>
            <w:r w:rsidR="003E6600">
              <w:rPr>
                <w:rFonts w:cs="Arial"/>
                <w:i/>
                <w:iCs/>
                <w:lang w:eastAsia="en-GB"/>
              </w:rPr>
              <w:t>n</w:t>
            </w:r>
            <w:r w:rsidRPr="00BD3042">
              <w:rPr>
                <w:rFonts w:cs="Arial"/>
                <w:lang w:eastAsia="en-GB"/>
              </w:rPr>
              <w:t xml:space="preserve">. </w:t>
            </w:r>
            <w:r>
              <w:rPr>
                <w:rFonts w:cs="Arial"/>
                <w:lang w:eastAsia="en-GB"/>
              </w:rPr>
              <w:t xml:space="preserve"> </w:t>
            </w:r>
          </w:p>
          <w:p w14:paraId="1A25C00A" w14:textId="15DFEA4C" w:rsidR="00E64468" w:rsidRDefault="00E64468" w:rsidP="00E64468">
            <w:pPr>
              <w:spacing w:after="0" w:line="240" w:lineRule="auto"/>
              <w:rPr>
                <w:rFonts w:cs="Arial"/>
                <w:lang w:eastAsia="en-GB"/>
              </w:rPr>
            </w:pPr>
            <w:r>
              <w:rPr>
                <w:rFonts w:cs="Arial"/>
                <w:lang w:eastAsia="en-GB"/>
              </w:rPr>
              <w:t xml:space="preserve"> </w:t>
            </w:r>
          </w:p>
          <w:p w14:paraId="18383167" w14:textId="5EC070B7" w:rsidR="00045433" w:rsidRPr="00746D19" w:rsidRDefault="00045433" w:rsidP="0029096C">
            <w:pPr>
              <w:pStyle w:val="Caption"/>
              <w:keepNext/>
              <w:spacing w:after="0"/>
              <w:jc w:val="both"/>
              <w:rPr>
                <w:rFonts w:ascii="Arial" w:hAnsi="Arial" w:cs="Arial"/>
                <w:color w:val="auto"/>
                <w:sz w:val="20"/>
                <w:szCs w:val="20"/>
              </w:rPr>
            </w:pPr>
            <w:bookmarkStart w:id="0" w:name="_Ref95054500"/>
            <w:r w:rsidRPr="00746D19">
              <w:rPr>
                <w:rFonts w:ascii="Arial" w:hAnsi="Arial" w:cs="Arial"/>
                <w:color w:val="auto"/>
                <w:sz w:val="20"/>
                <w:szCs w:val="20"/>
              </w:rPr>
              <w:t>Table</w:t>
            </w:r>
            <w:bookmarkEnd w:id="0"/>
            <w:r w:rsidR="00160ED0" w:rsidRPr="00746D19">
              <w:rPr>
                <w:rFonts w:ascii="Arial" w:hAnsi="Arial" w:cs="Arial"/>
                <w:color w:val="auto"/>
                <w:sz w:val="20"/>
                <w:szCs w:val="20"/>
              </w:rPr>
              <w:t xml:space="preserve"> 1</w:t>
            </w:r>
            <w:r w:rsidRPr="00746D19">
              <w:rPr>
                <w:rFonts w:ascii="Arial" w:hAnsi="Arial" w:cs="Arial"/>
                <w:color w:val="auto"/>
                <w:sz w:val="20"/>
                <w:szCs w:val="20"/>
              </w:rPr>
              <w:t>. Primary (●) and optional (○) endpoints and timing of measurements in the amphibian metamorphosis assay (AMA) and the larval amphibian growth and development assay (LAGDA) according to OECD TG 231 (AMA) and 241 (LAGDA).  Adapted from Ortego et al. 2021.</w:t>
            </w:r>
            <w:r w:rsidRPr="00746D19">
              <w:rPr>
                <w:rFonts w:ascii="Arial" w:hAnsi="Arial" w:cs="Arial"/>
                <w:color w:val="auto"/>
                <w:sz w:val="20"/>
                <w:szCs w:val="20"/>
              </w:rPr>
              <w:tab/>
            </w:r>
          </w:p>
          <w:p w14:paraId="3ECBE867" w14:textId="77777777" w:rsidR="00045433" w:rsidRPr="00BD3042" w:rsidRDefault="00045433" w:rsidP="00045433">
            <w:pPr>
              <w:spacing w:after="0" w:line="240" w:lineRule="auto"/>
              <w:rPr>
                <w:rFonts w:cs="Arial"/>
                <w:lang w:eastAsia="en-GB"/>
              </w:rPr>
            </w:pPr>
            <w:r w:rsidRPr="00BD3042">
              <w:rPr>
                <w:rFonts w:cs="Arial"/>
                <w:noProof/>
              </w:rPr>
              <w:drawing>
                <wp:inline distT="0" distB="0" distL="0" distR="0" wp14:anchorId="2F09155E" wp14:editId="3D249BD8">
                  <wp:extent cx="6174000" cy="2350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4000" cy="2350800"/>
                          </a:xfrm>
                          <a:prstGeom prst="rect">
                            <a:avLst/>
                          </a:prstGeom>
                          <a:noFill/>
                          <a:ln>
                            <a:noFill/>
                          </a:ln>
                        </pic:spPr>
                      </pic:pic>
                    </a:graphicData>
                  </a:graphic>
                </wp:inline>
              </w:drawing>
            </w:r>
          </w:p>
          <w:p w14:paraId="2F9F82CC" w14:textId="77777777" w:rsidR="00045433" w:rsidRPr="00BD3042" w:rsidRDefault="00045433" w:rsidP="00045433">
            <w:pPr>
              <w:spacing w:after="0" w:line="240" w:lineRule="auto"/>
              <w:rPr>
                <w:rFonts w:cs="Arial"/>
                <w:sz w:val="18"/>
                <w:szCs w:val="18"/>
                <w:lang w:eastAsia="en-GB"/>
              </w:rPr>
            </w:pPr>
            <w:r w:rsidRPr="00BD3042">
              <w:rPr>
                <w:rFonts w:cs="Arial"/>
                <w:sz w:val="18"/>
                <w:szCs w:val="18"/>
                <w:lang w:eastAsia="en-GB"/>
              </w:rPr>
              <w:t>a Non</w:t>
            </w:r>
            <w:r>
              <w:rPr>
                <w:rFonts w:cs="Arial"/>
                <w:sz w:val="18"/>
                <w:szCs w:val="18"/>
                <w:lang w:eastAsia="en-GB"/>
              </w:rPr>
              <w:t>-</w:t>
            </w:r>
            <w:r w:rsidRPr="00BD3042">
              <w:rPr>
                <w:rFonts w:cs="Arial"/>
                <w:sz w:val="18"/>
                <w:szCs w:val="18"/>
                <w:lang w:eastAsia="en-GB"/>
              </w:rPr>
              <w:t>specific for thyroid.</w:t>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p>
          <w:p w14:paraId="15699B9C" w14:textId="77777777" w:rsidR="00045433" w:rsidRPr="00BD3042" w:rsidRDefault="00045433" w:rsidP="00045433">
            <w:pPr>
              <w:spacing w:after="0" w:line="240" w:lineRule="auto"/>
              <w:rPr>
                <w:rFonts w:cs="Arial"/>
                <w:sz w:val="18"/>
                <w:szCs w:val="18"/>
                <w:lang w:eastAsia="en-GB"/>
              </w:rPr>
            </w:pPr>
            <w:r w:rsidRPr="00BD3042">
              <w:rPr>
                <w:rFonts w:cs="Arial"/>
                <w:sz w:val="18"/>
                <w:szCs w:val="18"/>
                <w:lang w:eastAsia="en-GB"/>
              </w:rPr>
              <w:t>b Non</w:t>
            </w:r>
            <w:r>
              <w:rPr>
                <w:rFonts w:cs="Arial"/>
                <w:sz w:val="18"/>
                <w:szCs w:val="18"/>
                <w:lang w:eastAsia="en-GB"/>
              </w:rPr>
              <w:t>-</w:t>
            </w:r>
            <w:r w:rsidRPr="00BD3042">
              <w:rPr>
                <w:rFonts w:cs="Arial"/>
                <w:sz w:val="18"/>
                <w:szCs w:val="18"/>
                <w:lang w:eastAsia="en-GB"/>
              </w:rPr>
              <w:t>specific for thyroid unless accompanied by significant thyroid histopathology</w:t>
            </w:r>
          </w:p>
          <w:p w14:paraId="0F837ECD" w14:textId="77777777" w:rsidR="00045433" w:rsidRPr="00BD3042" w:rsidRDefault="00045433" w:rsidP="00045433">
            <w:pPr>
              <w:spacing w:after="0" w:line="240" w:lineRule="auto"/>
              <w:rPr>
                <w:rFonts w:cs="Arial"/>
                <w:sz w:val="18"/>
                <w:szCs w:val="18"/>
                <w:lang w:eastAsia="en-GB"/>
              </w:rPr>
            </w:pPr>
            <w:r w:rsidRPr="00BD3042">
              <w:rPr>
                <w:rFonts w:cs="Arial"/>
                <w:sz w:val="18"/>
                <w:szCs w:val="18"/>
                <w:lang w:eastAsia="en-GB"/>
              </w:rPr>
              <w:t>* Phenotypic sex only (based on gonad morphology).</w:t>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p>
          <w:p w14:paraId="42A42AC1" w14:textId="77777777" w:rsidR="00045433" w:rsidRPr="00BD3042" w:rsidRDefault="00045433" w:rsidP="00045433">
            <w:pPr>
              <w:spacing w:line="240" w:lineRule="auto"/>
              <w:rPr>
                <w:rFonts w:cs="Arial"/>
                <w:lang w:eastAsia="en-GB"/>
              </w:rPr>
            </w:pPr>
            <w:r w:rsidRPr="00BD3042">
              <w:rPr>
                <w:rFonts w:cs="Arial"/>
                <w:sz w:val="18"/>
                <w:szCs w:val="18"/>
                <w:lang w:eastAsia="en-GB"/>
              </w:rPr>
              <w:t>** Overt and significant changes in apical endpoints indicating developmental acceleration or asynchrony may preclude the necessity to perform histopathological analysis of the thyroid glands. However, thyroid histology may be required by some regulatory authorities regardless of the apical responses.</w:t>
            </w:r>
            <w:r w:rsidRPr="00BD3042">
              <w:rPr>
                <w:rFonts w:cs="Arial"/>
                <w:lang w:eastAsia="en-GB"/>
              </w:rPr>
              <w:tab/>
            </w:r>
          </w:p>
          <w:p w14:paraId="06E9FC26" w14:textId="3391CA7D" w:rsidR="00E64468" w:rsidRPr="00B662A3" w:rsidRDefault="00E64468" w:rsidP="00E64468">
            <w:pPr>
              <w:spacing w:before="120"/>
              <w:rPr>
                <w:b/>
                <w:bCs/>
                <w:i/>
                <w:iCs/>
                <w:u w:val="single"/>
              </w:rPr>
            </w:pPr>
            <w:r w:rsidRPr="00B662A3">
              <w:rPr>
                <w:b/>
                <w:bCs/>
                <w:i/>
                <w:iCs/>
                <w:u w:val="single"/>
              </w:rPr>
              <w:lastRenderedPageBreak/>
              <w:t>CONCLUSIONS</w:t>
            </w:r>
            <w:r w:rsidR="0029096C" w:rsidRPr="00B662A3">
              <w:rPr>
                <w:b/>
                <w:bCs/>
                <w:i/>
                <w:iCs/>
                <w:u w:val="single"/>
              </w:rPr>
              <w:t xml:space="preserve"> AND RECOMMENDATIONS</w:t>
            </w:r>
          </w:p>
          <w:p w14:paraId="590E62F5" w14:textId="66F94E53" w:rsidR="00045433" w:rsidRDefault="003E6600" w:rsidP="00045433">
            <w:pPr>
              <w:autoSpaceDE w:val="0"/>
              <w:autoSpaceDN w:val="0"/>
              <w:adjustRightInd w:val="0"/>
              <w:spacing w:after="0" w:line="240" w:lineRule="auto"/>
              <w:rPr>
                <w:rFonts w:cs="Arial"/>
              </w:rPr>
            </w:pPr>
            <w:r>
              <w:rPr>
                <w:rFonts w:cs="Arial"/>
              </w:rPr>
              <w:t>Body mass at completion of metamorphosis is currently the endpoint with the most evidence for being applicable to indicate adversity, however, as the LAGDA is performed very rarely, these data are absent for nearly all registered substances. A</w:t>
            </w:r>
            <w:r w:rsidRPr="00BD3042">
              <w:rPr>
                <w:rFonts w:cs="Arial"/>
              </w:rPr>
              <w:t>ltered timing of metamorphosis</w:t>
            </w:r>
            <w:r>
              <w:rPr>
                <w:rFonts w:cs="Arial"/>
              </w:rPr>
              <w:t>, too,</w:t>
            </w:r>
            <w:r w:rsidRPr="00BD3042">
              <w:rPr>
                <w:rFonts w:cs="Arial"/>
              </w:rPr>
              <w:t xml:space="preserve"> </w:t>
            </w:r>
            <w:r>
              <w:rPr>
                <w:rFonts w:cs="Arial"/>
              </w:rPr>
              <w:t>has the potential to induce</w:t>
            </w:r>
            <w:r w:rsidRPr="00BD3042">
              <w:rPr>
                <w:rFonts w:cs="Arial"/>
              </w:rPr>
              <w:t xml:space="preserve"> population-level effects</w:t>
            </w:r>
            <w:r>
              <w:rPr>
                <w:rFonts w:cs="Arial"/>
              </w:rPr>
              <w:t>, h</w:t>
            </w:r>
            <w:r w:rsidRPr="00BD3042">
              <w:rPr>
                <w:rFonts w:cs="Arial"/>
              </w:rPr>
              <w:t xml:space="preserve">owever, </w:t>
            </w:r>
            <w:r>
              <w:rPr>
                <w:rFonts w:cs="Arial"/>
              </w:rPr>
              <w:t>there are a</w:t>
            </w:r>
            <w:r w:rsidRPr="00BD3042">
              <w:rPr>
                <w:rFonts w:cs="Arial"/>
              </w:rPr>
              <w:t xml:space="preserve"> wide range of possible outco</w:t>
            </w:r>
            <w:r>
              <w:rPr>
                <w:rFonts w:cs="Arial"/>
              </w:rPr>
              <w:t xml:space="preserve">mes and these are poorly understood. </w:t>
            </w:r>
            <w:r w:rsidR="00045433">
              <w:rPr>
                <w:rFonts w:cs="Arial"/>
              </w:rPr>
              <w:t>For example, a</w:t>
            </w:r>
            <w:r w:rsidR="00045433" w:rsidRPr="00BD3042">
              <w:rPr>
                <w:rFonts w:cs="Arial"/>
              </w:rPr>
              <w:t>ccelerated</w:t>
            </w:r>
            <w:r w:rsidR="00045433">
              <w:rPr>
                <w:rFonts w:cs="Arial"/>
              </w:rPr>
              <w:t xml:space="preserve"> </w:t>
            </w:r>
            <w:r w:rsidR="00045433" w:rsidRPr="00BD3042">
              <w:rPr>
                <w:rFonts w:cs="Arial"/>
              </w:rPr>
              <w:t>metamorphosis can result in lower weight and size</w:t>
            </w:r>
            <w:r w:rsidR="00045433">
              <w:rPr>
                <w:rFonts w:cs="Arial"/>
              </w:rPr>
              <w:t>,</w:t>
            </w:r>
            <w:r w:rsidR="00045433" w:rsidRPr="00BD3042">
              <w:rPr>
                <w:rFonts w:cs="Arial"/>
              </w:rPr>
              <w:t xml:space="preserve"> which reduces individual fitness and could affect later survival under natural conditions. </w:t>
            </w:r>
            <w:r w:rsidR="00045433">
              <w:rPr>
                <w:rFonts w:cs="Arial"/>
              </w:rPr>
              <w:t>Conversely</w:t>
            </w:r>
            <w:r w:rsidR="00045433" w:rsidRPr="00BD3042">
              <w:rPr>
                <w:rFonts w:cs="Arial"/>
              </w:rPr>
              <w:t xml:space="preserve">, delay or failure of metamorphosis, might cause an increase or complete mortality of a tadpole population in the environment due to an inability to respond to a change in pond status (drying up, freezing, etc.). </w:t>
            </w:r>
            <w:r w:rsidR="00BD3D4E">
              <w:rPr>
                <w:rFonts w:cs="Arial"/>
              </w:rPr>
              <w:t>It has be</w:t>
            </w:r>
            <w:r w:rsidR="00045433">
              <w:rPr>
                <w:rFonts w:cs="Arial"/>
              </w:rPr>
              <w:t>en proposed that</w:t>
            </w:r>
            <w:r w:rsidR="00045433" w:rsidRPr="00BD3042">
              <w:rPr>
                <w:rFonts w:cs="Arial"/>
                <w:lang w:eastAsia="en-GB"/>
              </w:rPr>
              <w:t xml:space="preserve"> population models should be used to determine </w:t>
            </w:r>
            <w:r w:rsidR="00045433">
              <w:rPr>
                <w:rFonts w:cs="Arial"/>
                <w:lang w:eastAsia="en-GB"/>
              </w:rPr>
              <w:t>the</w:t>
            </w:r>
            <w:r w:rsidR="00045433" w:rsidRPr="00BD3042">
              <w:rPr>
                <w:rFonts w:cs="Arial"/>
                <w:lang w:eastAsia="en-GB"/>
              </w:rPr>
              <w:t xml:space="preserve"> percentage effect observed in a laboratory toxicity test</w:t>
            </w:r>
            <w:r w:rsidR="00045433">
              <w:rPr>
                <w:rFonts w:cs="Arial"/>
                <w:lang w:eastAsia="en-GB"/>
              </w:rPr>
              <w:t xml:space="preserve"> that is needed to</w:t>
            </w:r>
            <w:r w:rsidR="00045433" w:rsidRPr="00BD3042">
              <w:rPr>
                <w:rFonts w:cs="Arial"/>
                <w:lang w:eastAsia="en-GB"/>
              </w:rPr>
              <w:t xml:space="preserve"> exceed a threshold percentage that translates into a reduction in population recruitment, size, or stability across a representative “worst-case” landscape</w:t>
            </w:r>
            <w:r w:rsidR="00045433">
              <w:rPr>
                <w:rFonts w:cs="Arial"/>
                <w:lang w:eastAsia="en-GB"/>
              </w:rPr>
              <w:t xml:space="preserve"> </w:t>
            </w:r>
            <w:r w:rsidR="00045433">
              <w:rPr>
                <w:rFonts w:cs="Arial"/>
                <w:lang w:eastAsia="en-GB"/>
              </w:rPr>
              <w:fldChar w:fldCharType="begin"/>
            </w:r>
            <w:r w:rsidR="00045433">
              <w:rPr>
                <w:rFonts w:cs="Arial"/>
                <w:lang w:eastAsia="en-GB"/>
              </w:rPr>
              <w:instrText xml:space="preserve"> ADDIN EN.CITE &lt;EndNote&gt;&lt;Cite&gt;&lt;Author&gt;Crane&lt;/Author&gt;&lt;Year&gt;2019&lt;/Year&gt;&lt;RecNum&gt;3459&lt;/RecNum&gt;&lt;DisplayText&gt;(Crane et al., 2019)&lt;/DisplayText&gt;&lt;record&gt;&lt;rec-number&gt;3459&lt;/rec-number&gt;&lt;foreign-keys&gt;&lt;key app="EN" db-id="z9xattz0g5z029esvt2xpzdopas9p0vx5xsf" timestamp="1645440753"&gt;3459&lt;/key&gt;&lt;/foreign-keys&gt;&lt;ref-type name="Journal Article"&gt;17&lt;/ref-type&gt;&lt;contributors&gt;&lt;authors&gt;&lt;author&gt;Crane, Mark&lt;/author&gt;&lt;author&gt;Hallmark, Nina&lt;/author&gt;&lt;author&gt;Lagadic, Laurent&lt;/author&gt;&lt;author&gt;Ott, Katharina&lt;/author&gt;&lt;author&gt;Pickford, Dan&lt;/author&gt;&lt;author&gt;Preuss, Thomas&lt;/author&gt;&lt;author&gt;Thompson, Helen&lt;/author&gt;&lt;author&gt;Thorbek, Pernille&lt;/author&gt;&lt;author&gt;Weltje, Lennart&lt;/author&gt;&lt;author&gt;Wheeler, James R.&lt;/author&gt;&lt;/authors&gt;&lt;/contributors&gt;&lt;titles&gt;&lt;title&gt;Establishing the relevance of endocrine-disrupting effects for nontarget vertebrate populations&lt;/title&gt;&lt;secondary-title&gt;Integrated environmental assessment and management&lt;/secondary-title&gt;&lt;alt-title&gt;Integr Environ Assess Manag&lt;/alt-title&gt;&lt;/titles&gt;&lt;periodical&gt;&lt;full-title&gt;Integrated Environmental Assessment and Management&lt;/full-title&gt;&lt;/periodical&gt;&lt;pages&gt;299-300&lt;/pages&gt;&lt;volume&gt;15&lt;/volume&gt;&lt;number&gt;2&lt;/number&gt;&lt;keywords&gt;&lt;keyword&gt;Animals&lt;/keyword&gt;&lt;keyword&gt;Ecotoxicology/*methods&lt;/keyword&gt;&lt;keyword&gt;Endocrine Disruptors/*toxicity&lt;/keyword&gt;&lt;/keywords&gt;&lt;dates&gt;&lt;year&gt;2019&lt;/year&gt;&lt;/dates&gt;&lt;publisher&gt;John Wiley and Sons Inc.&lt;/publisher&gt;&lt;isbn&gt;1551-3793&amp;#xD;1551-3777&lt;/isbn&gt;&lt;accession-num&gt;30806497&lt;/accession-num&gt;&lt;urls&gt;&lt;related-urls&gt;&lt;url&gt;https://pubmed.ncbi.nlm.nih.gov/30806497&lt;/url&gt;&lt;url&gt;https://www.ncbi.nlm.nih.gov/pmc/articles/PMC6946935/&lt;/url&gt;&lt;/related-urls&gt;&lt;/urls&gt;&lt;electronic-resource-num&gt;10.1002/ieam.4116&lt;/electronic-resource-num&gt;&lt;remote-database-name&gt;PubMed&lt;/remote-database-name&gt;&lt;language&gt;eng&lt;/language&gt;&lt;/record&gt;&lt;/Cite&gt;&lt;/EndNote&gt;</w:instrText>
            </w:r>
            <w:r w:rsidR="00045433">
              <w:rPr>
                <w:rFonts w:cs="Arial"/>
                <w:lang w:eastAsia="en-GB"/>
              </w:rPr>
              <w:fldChar w:fldCharType="separate"/>
            </w:r>
            <w:r w:rsidR="00045433">
              <w:rPr>
                <w:rFonts w:cs="Arial"/>
                <w:noProof/>
                <w:lang w:eastAsia="en-GB"/>
              </w:rPr>
              <w:t>(Crane et al., 2019)</w:t>
            </w:r>
            <w:r w:rsidR="00045433">
              <w:rPr>
                <w:rFonts w:cs="Arial"/>
                <w:lang w:eastAsia="en-GB"/>
              </w:rPr>
              <w:fldChar w:fldCharType="end"/>
            </w:r>
            <w:r w:rsidR="00045433" w:rsidRPr="00BD3042">
              <w:rPr>
                <w:rFonts w:cs="Arial"/>
                <w:lang w:eastAsia="en-GB"/>
              </w:rPr>
              <w:t>.</w:t>
            </w:r>
            <w:r w:rsidR="00045433">
              <w:rPr>
                <w:rFonts w:cs="Arial"/>
                <w:lang w:eastAsia="en-GB"/>
              </w:rPr>
              <w:t xml:space="preserve"> D</w:t>
            </w:r>
            <w:r w:rsidR="00045433" w:rsidRPr="00BD3042">
              <w:rPr>
                <w:rFonts w:cs="Arial"/>
                <w:lang w:eastAsia="en-GB"/>
              </w:rPr>
              <w:t>evelopment of population modelling may be a practical approach to making judgments of likely population effects in the absence of definitive data. F</w:t>
            </w:r>
            <w:r w:rsidR="00045433">
              <w:rPr>
                <w:rFonts w:cs="Arial"/>
                <w:lang w:eastAsia="en-GB"/>
              </w:rPr>
              <w:t>or this</w:t>
            </w:r>
            <w:r w:rsidR="00045433" w:rsidRPr="00BD3042">
              <w:rPr>
                <w:rFonts w:cs="Arial"/>
                <w:lang w:eastAsia="en-GB"/>
              </w:rPr>
              <w:t>,</w:t>
            </w:r>
            <w:r w:rsidR="00045433">
              <w:rPr>
                <w:rFonts w:cs="Arial"/>
                <w:lang w:eastAsia="en-GB"/>
              </w:rPr>
              <w:t xml:space="preserve"> a much</w:t>
            </w:r>
            <w:r w:rsidR="00045433" w:rsidRPr="00BD3042">
              <w:rPr>
                <w:rFonts w:cs="Arial"/>
                <w:lang w:eastAsia="en-GB"/>
              </w:rPr>
              <w:t xml:space="preserve"> greater understanding of fundamental biolog</w:t>
            </w:r>
            <w:r w:rsidR="00045433">
              <w:rPr>
                <w:rFonts w:cs="Arial"/>
                <w:lang w:eastAsia="en-GB"/>
              </w:rPr>
              <w:t xml:space="preserve">y of a wide range of species is required. </w:t>
            </w:r>
            <w:r w:rsidR="00045433">
              <w:rPr>
                <w:rFonts w:cs="Arial"/>
              </w:rPr>
              <w:t xml:space="preserve">In particular, comparative studies of </w:t>
            </w:r>
            <w:r w:rsidR="00045433">
              <w:rPr>
                <w:rFonts w:cs="Arial"/>
                <w:i/>
                <w:iCs/>
              </w:rPr>
              <w:t>X. laevis</w:t>
            </w:r>
            <w:r w:rsidR="00045433">
              <w:rPr>
                <w:rFonts w:cs="Arial"/>
              </w:rPr>
              <w:t xml:space="preserve"> t</w:t>
            </w:r>
            <w:r w:rsidR="00E64468">
              <w:rPr>
                <w:rFonts w:cs="Arial"/>
              </w:rPr>
              <w:t xml:space="preserve">o species representing a range of amphibian families </w:t>
            </w:r>
            <w:r w:rsidR="00045433">
              <w:rPr>
                <w:rFonts w:cs="Arial"/>
              </w:rPr>
              <w:t>would be beneficial.</w:t>
            </w:r>
          </w:p>
          <w:p w14:paraId="45A0ABD4" w14:textId="77777777" w:rsidR="00045433" w:rsidRDefault="00045433" w:rsidP="00045433">
            <w:pPr>
              <w:autoSpaceDE w:val="0"/>
              <w:autoSpaceDN w:val="0"/>
              <w:adjustRightInd w:val="0"/>
              <w:spacing w:after="0" w:line="240" w:lineRule="auto"/>
              <w:rPr>
                <w:rFonts w:cs="Arial"/>
              </w:rPr>
            </w:pPr>
          </w:p>
          <w:p w14:paraId="08C13459" w14:textId="2E8A3DDB" w:rsidR="00045433" w:rsidRDefault="0029096C" w:rsidP="00045433">
            <w:pPr>
              <w:autoSpaceDE w:val="0"/>
              <w:autoSpaceDN w:val="0"/>
              <w:adjustRightInd w:val="0"/>
              <w:spacing w:after="0" w:line="240" w:lineRule="auto"/>
              <w:rPr>
                <w:rFonts w:cs="Arial"/>
              </w:rPr>
            </w:pPr>
            <w:r>
              <w:rPr>
                <w:rFonts w:cs="Arial"/>
                <w:lang w:eastAsia="en-GB"/>
              </w:rPr>
              <w:t>With regards to</w:t>
            </w:r>
            <w:r w:rsidR="00BD3D4E">
              <w:rPr>
                <w:rFonts w:cs="Arial"/>
                <w:lang w:eastAsia="en-GB"/>
              </w:rPr>
              <w:t xml:space="preserve"> reproductive toxicity</w:t>
            </w:r>
            <w:r>
              <w:rPr>
                <w:rFonts w:cs="Arial"/>
                <w:lang w:eastAsia="en-GB"/>
              </w:rPr>
              <w:t>,</w:t>
            </w:r>
            <w:r w:rsidR="00BD3D4E">
              <w:rPr>
                <w:rFonts w:cs="Arial"/>
                <w:lang w:eastAsia="en-GB"/>
              </w:rPr>
              <w:t xml:space="preserve"> there are very few data as</w:t>
            </w:r>
            <w:r>
              <w:rPr>
                <w:rFonts w:cs="Arial"/>
                <w:lang w:eastAsia="en-GB"/>
              </w:rPr>
              <w:t xml:space="preserve"> </w:t>
            </w:r>
            <w:r w:rsidR="00045433">
              <w:rPr>
                <w:rFonts w:cs="Arial"/>
                <w:lang w:eastAsia="en-GB"/>
              </w:rPr>
              <w:t>the LAGDA is</w:t>
            </w:r>
            <w:r>
              <w:rPr>
                <w:rFonts w:cs="Arial"/>
                <w:lang w:eastAsia="en-GB"/>
              </w:rPr>
              <w:t xml:space="preserve"> the only test to address this</w:t>
            </w:r>
            <w:r w:rsidR="00BD3D4E">
              <w:rPr>
                <w:rFonts w:cs="Arial"/>
                <w:lang w:eastAsia="en-GB"/>
              </w:rPr>
              <w:t xml:space="preserve"> and it is rarely performed</w:t>
            </w:r>
            <w:r w:rsidR="00045433">
              <w:rPr>
                <w:rFonts w:cs="Arial"/>
                <w:lang w:eastAsia="en-GB"/>
              </w:rPr>
              <w:t xml:space="preserve">. Furthermore, very few lifecycle studies in amphibians have been conducted </w:t>
            </w:r>
            <w:r w:rsidR="00045433">
              <w:rPr>
                <w:rFonts w:cs="Arial"/>
                <w:lang w:eastAsia="en-GB"/>
              </w:rPr>
              <w:fldChar w:fldCharType="begin">
                <w:fldData xml:space="preserve">PEVuZE5vdGU+PENpdGU+PEF1dGhvcj5HeWxsZW5oYW1tYXI8L0F1dGhvcj48WWVhcj4yMDA5PC9Z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==
</w:fldData>
              </w:fldChar>
            </w:r>
            <w:r w:rsidR="00045433">
              <w:rPr>
                <w:rFonts w:cs="Arial"/>
                <w:lang w:eastAsia="en-GB"/>
              </w:rPr>
              <w:instrText xml:space="preserve"> ADDIN EN.CITE </w:instrText>
            </w:r>
            <w:r w:rsidR="00045433">
              <w:rPr>
                <w:rFonts w:cs="Arial"/>
                <w:lang w:eastAsia="en-GB"/>
              </w:rPr>
              <w:fldChar w:fldCharType="begin">
                <w:fldData xml:space="preserve">PEVuZE5vdGU+PENpdGU+PEF1dGhvcj5HeWxsZW5oYW1tYXI8L0F1dGhvcj48WWVhcj4yMDA5PC9Z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==
</w:fldData>
              </w:fldChar>
            </w:r>
            <w:r w:rsidR="00045433">
              <w:rPr>
                <w:rFonts w:cs="Arial"/>
                <w:lang w:eastAsia="en-GB"/>
              </w:rPr>
              <w:instrText xml:space="preserve"> ADDIN EN.CITE.DATA </w:instrText>
            </w:r>
            <w:r w:rsidR="00045433">
              <w:rPr>
                <w:rFonts w:cs="Arial"/>
                <w:lang w:eastAsia="en-GB"/>
              </w:rPr>
            </w:r>
            <w:r w:rsidR="00045433">
              <w:rPr>
                <w:rFonts w:cs="Arial"/>
                <w:lang w:eastAsia="en-GB"/>
              </w:rPr>
              <w:fldChar w:fldCharType="end"/>
            </w:r>
            <w:r w:rsidR="00045433">
              <w:rPr>
                <w:rFonts w:cs="Arial"/>
                <w:lang w:eastAsia="en-GB"/>
              </w:rPr>
            </w:r>
            <w:r w:rsidR="00045433">
              <w:rPr>
                <w:rFonts w:cs="Arial"/>
                <w:lang w:eastAsia="en-GB"/>
              </w:rPr>
              <w:fldChar w:fldCharType="separate"/>
            </w:r>
            <w:r w:rsidR="00045433">
              <w:rPr>
                <w:rFonts w:cs="Arial"/>
                <w:noProof/>
                <w:lang w:eastAsia="en-GB"/>
              </w:rPr>
              <w:t>(but see: Gyllenhammar et al., 2009; Karlsson et al., 2021; Kvarnryd et al., 2011; Orton et al., 2018; Pettersson et al., 2006; Porter et al., 2011)</w:t>
            </w:r>
            <w:r w:rsidR="00045433">
              <w:rPr>
                <w:rFonts w:cs="Arial"/>
                <w:lang w:eastAsia="en-GB"/>
              </w:rPr>
              <w:fldChar w:fldCharType="end"/>
            </w:r>
            <w:r w:rsidR="00045433">
              <w:rPr>
                <w:rFonts w:cs="Arial"/>
                <w:lang w:eastAsia="en-GB"/>
              </w:rPr>
              <w:t xml:space="preserve"> so little is known regarding potential long-term cons</w:t>
            </w:r>
            <w:r w:rsidR="005505B5">
              <w:rPr>
                <w:rFonts w:cs="Arial"/>
                <w:lang w:eastAsia="en-GB"/>
              </w:rPr>
              <w:t>e</w:t>
            </w:r>
            <w:r w:rsidR="00045433">
              <w:rPr>
                <w:rFonts w:cs="Arial"/>
                <w:lang w:eastAsia="en-GB"/>
              </w:rPr>
              <w:t xml:space="preserve">quences of </w:t>
            </w:r>
            <w:r>
              <w:rPr>
                <w:rFonts w:cs="Arial"/>
                <w:lang w:eastAsia="en-GB"/>
              </w:rPr>
              <w:t>chemicals</w:t>
            </w:r>
            <w:r w:rsidR="00045433">
              <w:rPr>
                <w:rFonts w:cs="Arial"/>
                <w:lang w:eastAsia="en-GB"/>
              </w:rPr>
              <w:t xml:space="preserve"> in amphibians. </w:t>
            </w:r>
            <w:r w:rsidR="00112ED2">
              <w:rPr>
                <w:rFonts w:cs="Arial"/>
                <w:lang w:eastAsia="en-GB"/>
              </w:rPr>
              <w:t>Within the</w:t>
            </w:r>
            <w:r w:rsidR="00045433">
              <w:rPr>
                <w:rFonts w:cs="Arial"/>
                <w:lang w:eastAsia="en-GB"/>
              </w:rPr>
              <w:t xml:space="preserve"> LAGDA</w:t>
            </w:r>
            <w:r w:rsidR="00112ED2">
              <w:rPr>
                <w:rFonts w:cs="Arial"/>
                <w:lang w:eastAsia="en-GB"/>
              </w:rPr>
              <w:t>,</w:t>
            </w:r>
            <w:r w:rsidR="00045433">
              <w:rPr>
                <w:rFonts w:cs="Arial"/>
                <w:lang w:eastAsia="en-GB"/>
              </w:rPr>
              <w:t xml:space="preserve"> early-life exposure effects on adult reproduction are not assessed</w:t>
            </w:r>
            <w:r w:rsidR="00112ED2">
              <w:rPr>
                <w:rFonts w:cs="Arial"/>
                <w:lang w:eastAsia="en-GB"/>
              </w:rPr>
              <w:t xml:space="preserve"> and therefore</w:t>
            </w:r>
            <w:r w:rsidR="00045433">
              <w:rPr>
                <w:rFonts w:cs="Arial"/>
                <w:lang w:eastAsia="en-GB"/>
              </w:rPr>
              <w:t xml:space="preserve"> this is a major gap in risk assessment for amphibians</w:t>
            </w:r>
            <w:r w:rsidR="00112ED2">
              <w:rPr>
                <w:rFonts w:cs="Arial"/>
                <w:lang w:eastAsia="en-GB"/>
              </w:rPr>
              <w:t xml:space="preserve">; with </w:t>
            </w:r>
            <w:r w:rsidR="00045433">
              <w:rPr>
                <w:rFonts w:cs="Arial"/>
                <w:lang w:eastAsia="en-GB"/>
              </w:rPr>
              <w:t>the relative sensitivity of amphibians compared to other wildlife (e.g. fish) unknown. To this end, it has been suggested that the model species used for OECD</w:t>
            </w:r>
            <w:r w:rsidR="00112ED2">
              <w:rPr>
                <w:rFonts w:cs="Arial"/>
                <w:lang w:eastAsia="en-GB"/>
              </w:rPr>
              <w:t xml:space="preserve"> testing</w:t>
            </w:r>
            <w:r w:rsidR="00045433">
              <w:rPr>
                <w:rFonts w:cs="Arial"/>
                <w:lang w:eastAsia="en-GB"/>
              </w:rPr>
              <w:t xml:space="preserve"> should be </w:t>
            </w:r>
            <w:r w:rsidR="00045433">
              <w:rPr>
                <w:rFonts w:cs="Arial"/>
                <w:i/>
                <w:iCs/>
                <w:lang w:eastAsia="en-GB"/>
              </w:rPr>
              <w:t>S</w:t>
            </w:r>
            <w:r w:rsidR="002A2FB3">
              <w:rPr>
                <w:rFonts w:cs="Arial"/>
                <w:i/>
                <w:iCs/>
                <w:lang w:eastAsia="en-GB"/>
              </w:rPr>
              <w:t>ilurana</w:t>
            </w:r>
            <w:r w:rsidR="00045433">
              <w:rPr>
                <w:rFonts w:cs="Arial"/>
                <w:i/>
                <w:iCs/>
                <w:lang w:eastAsia="en-GB"/>
              </w:rPr>
              <w:t xml:space="preserve"> tropicalis</w:t>
            </w:r>
            <w:r w:rsidR="00045433">
              <w:rPr>
                <w:rFonts w:cs="Arial"/>
                <w:lang w:eastAsia="en-GB"/>
              </w:rPr>
              <w:t xml:space="preserve"> instead of </w:t>
            </w:r>
            <w:r w:rsidR="00045433">
              <w:rPr>
                <w:rFonts w:cs="Arial"/>
                <w:i/>
                <w:iCs/>
                <w:lang w:eastAsia="en-GB"/>
              </w:rPr>
              <w:t>X. laevis</w:t>
            </w:r>
            <w:r w:rsidR="00045433">
              <w:rPr>
                <w:rFonts w:cs="Arial"/>
                <w:lang w:eastAsia="en-GB"/>
              </w:rPr>
              <w:t xml:space="preserve">, as </w:t>
            </w:r>
            <w:r w:rsidR="00045433">
              <w:rPr>
                <w:rFonts w:cs="Arial"/>
                <w:i/>
                <w:iCs/>
                <w:lang w:eastAsia="en-GB"/>
              </w:rPr>
              <w:t>S. tropicalis</w:t>
            </w:r>
            <w:r w:rsidR="00045433">
              <w:rPr>
                <w:rFonts w:cs="Arial"/>
                <w:lang w:eastAsia="en-GB"/>
              </w:rPr>
              <w:t xml:space="preserve"> develops more rapidly, reaching reproductive maturity earlier </w:t>
            </w:r>
            <w:r w:rsidR="00045433">
              <w:rPr>
                <w:rFonts w:cs="Arial"/>
                <w:lang w:eastAsia="en-GB"/>
              </w:rPr>
              <w:fldChar w:fldCharType="begin"/>
            </w:r>
            <w:r w:rsidR="00045433">
              <w:rPr>
                <w:rFonts w:cs="Arial"/>
                <w:lang w:eastAsia="en-GB"/>
              </w:rPr>
              <w:instrText xml:space="preserve"> ADDIN EN.CITE &lt;EndNote&gt;&lt;Cite&gt;&lt;Author&gt;Mitsui&lt;/Author&gt;&lt;Year&gt;2006&lt;/Year&gt;&lt;RecNum&gt;3540&lt;/RecNum&gt;&lt;DisplayText&gt;(Mitsui et al., 2006)&lt;/DisplayText&gt;&lt;record&gt;&lt;rec-number&gt;3540&lt;/rec-number&gt;&lt;foreign-keys&gt;&lt;key app="EN" db-id="z9xattz0g5z029esvt2xpzdopas9p0vx5xsf" timestamp="1647340139"&gt;3540&lt;/key&gt;&lt;/foreign-keys&gt;&lt;ref-type name="Journal Article"&gt;17&lt;/ref-type&gt;&lt;contributors&gt;&lt;authors&gt;&lt;author&gt;Mitsui, Naoko&lt;/author&gt;&lt;author&gt;Fujii, Takaaki&lt;/author&gt;&lt;author&gt;Miyahara, Maki&lt;/author&gt;&lt;author&gt;Oka, Tomohiro&lt;/author&gt;&lt;author&gt;Kashiwagi, Akihiko&lt;/author&gt;&lt;author&gt;Kashiwagi, Keiko&lt;/author&gt;&lt;author&gt;Hanada, Hideki&lt;/author&gt;&lt;author&gt;Urushitani, Hiroshi&lt;/author&gt;&lt;author&gt;Santo, Noriaki&lt;/author&gt;&lt;author&gt;Tooi, Osamu&lt;/author&gt;&lt;author&gt;Iguchi, Taisen&lt;/author&gt;&lt;/authors&gt;&lt;/contributors&gt;&lt;titles&gt;&lt;title&gt;Development of metamorphosis assay using Silurana tropicalis for the detection of thyroid system-disrupting chemicals&lt;/title&gt;&lt;secondary-title&gt;Ecotoxicology and Environmental Safety&lt;/secondary-title&gt;&lt;/titles&gt;&lt;periodical&gt;&lt;full-title&gt;Ecotoxicology and Environmental Safety&lt;/full-title&gt;&lt;/periodical&gt;&lt;pages&gt;281-287&lt;/pages&gt;&lt;volume&gt;64&lt;/volume&gt;&lt;number&gt;3&lt;/number&gt;&lt;keywords&gt;&lt;keyword&gt;Amphibian&lt;/keyword&gt;&lt;keyword&gt;Metamorphosis assay&lt;/keyword&gt;&lt;keyword&gt;Endocrine disruptor&lt;/keyword&gt;&lt;keyword&gt;Hind limb&lt;/keyword&gt;&lt;keyword&gt;Thyroxine&lt;/keyword&gt;&lt;keyword&gt;Propylthiouracil&lt;/keyword&gt;&lt;/keywords&gt;&lt;dates&gt;&lt;year&gt;2006&lt;/year&gt;&lt;pub-dates&gt;&lt;date&gt;2006/07/01/&lt;/date&gt;&lt;/pub-dates&gt;&lt;/dates&gt;&lt;isbn&gt;0147-6513&lt;/isbn&gt;&lt;urls&gt;&lt;related-urls&gt;&lt;url&gt;https://www.sciencedirect.com/science/article/pii/S0147651305001776&lt;/url&gt;&lt;/related-urls&gt;&lt;/urls&gt;&lt;electronic-resource-num&gt;https://doi.org/10.1016/j.ecoenv.2005.07.007&lt;/electronic-resource-num&gt;&lt;/record&gt;&lt;/Cite&gt;&lt;/EndNote&gt;</w:instrText>
            </w:r>
            <w:r w:rsidR="00045433">
              <w:rPr>
                <w:rFonts w:cs="Arial"/>
                <w:lang w:eastAsia="en-GB"/>
              </w:rPr>
              <w:fldChar w:fldCharType="separate"/>
            </w:r>
            <w:r w:rsidR="00045433">
              <w:rPr>
                <w:rFonts w:cs="Arial"/>
                <w:noProof/>
                <w:lang w:eastAsia="en-GB"/>
              </w:rPr>
              <w:t>(Mitsui et al., 2006)</w:t>
            </w:r>
            <w:r w:rsidR="00045433">
              <w:rPr>
                <w:rFonts w:cs="Arial"/>
                <w:lang w:eastAsia="en-GB"/>
              </w:rPr>
              <w:fldChar w:fldCharType="end"/>
            </w:r>
            <w:r w:rsidR="00045433">
              <w:rPr>
                <w:rFonts w:cs="Arial"/>
                <w:lang w:eastAsia="en-GB"/>
              </w:rPr>
              <w:t xml:space="preserve">. Limited evidence also suggests that this species displays similar sensitivity to thyroid disruptors </w:t>
            </w:r>
            <w:r w:rsidR="00045433">
              <w:rPr>
                <w:rFonts w:cs="Arial"/>
                <w:lang w:eastAsia="en-GB"/>
              </w:rPr>
              <w:fldChar w:fldCharType="begin"/>
            </w:r>
            <w:r w:rsidR="00045433">
              <w:rPr>
                <w:rFonts w:cs="Arial"/>
                <w:lang w:eastAsia="en-GB"/>
              </w:rPr>
              <w:instrText xml:space="preserve"> ADDIN EN.CITE &lt;EndNote&gt;&lt;Cite&gt;&lt;Author&gt;Mitsui&lt;/Author&gt;&lt;Year&gt;2006&lt;/Year&gt;&lt;RecNum&gt;3540&lt;/RecNum&gt;&lt;DisplayText&gt;(Mitsui et al., 2006)&lt;/DisplayText&gt;&lt;record&gt;&lt;rec-number&gt;3540&lt;/rec-number&gt;&lt;foreign-keys&gt;&lt;key app="EN" db-id="z9xattz0g5z029esvt2xpzdopas9p0vx5xsf" timestamp="1647340139"&gt;3540&lt;/key&gt;&lt;/foreign-keys&gt;&lt;ref-type name="Journal Article"&gt;17&lt;/ref-type&gt;&lt;contributors&gt;&lt;authors&gt;&lt;author&gt;Mitsui, Naoko&lt;/author&gt;&lt;author&gt;Fujii, Takaaki&lt;/author&gt;&lt;author&gt;Miyahara, Maki&lt;/author&gt;&lt;author&gt;Oka, Tomohiro&lt;/author&gt;&lt;author&gt;Kashiwagi, Akihiko&lt;/author&gt;&lt;author&gt;Kashiwagi, Keiko&lt;/author&gt;&lt;author&gt;Hanada, Hideki&lt;/author&gt;&lt;author&gt;Urushitani, Hiroshi&lt;/author&gt;&lt;author&gt;Santo, Noriaki&lt;/author&gt;&lt;author&gt;Tooi, Osamu&lt;/author&gt;&lt;author&gt;Iguchi, Taisen&lt;/author&gt;&lt;/authors&gt;&lt;/contributors&gt;&lt;titles&gt;&lt;title&gt;Development of metamorphosis assay using Silurana tropicalis for the detection of thyroid system-disrupting chemicals&lt;/title&gt;&lt;secondary-title&gt;Ecotoxicology and Environmental Safety&lt;/secondary-title&gt;&lt;/titles&gt;&lt;periodical&gt;&lt;full-title&gt;Ecotoxicology and Environmental Safety&lt;/full-title&gt;&lt;/periodical&gt;&lt;pages&gt;281-287&lt;/pages&gt;&lt;volume&gt;64&lt;/volume&gt;&lt;number&gt;3&lt;/number&gt;&lt;keywords&gt;&lt;keyword&gt;Amphibian&lt;/keyword&gt;&lt;keyword&gt;Metamorphosis assay&lt;/keyword&gt;&lt;keyword&gt;Endocrine disruptor&lt;/keyword&gt;&lt;keyword&gt;Hind limb&lt;/keyword&gt;&lt;keyword&gt;Thyroxine&lt;/keyword&gt;&lt;keyword&gt;Propylthiouracil&lt;/keyword&gt;&lt;/keywords&gt;&lt;dates&gt;&lt;year&gt;2006&lt;/year&gt;&lt;pub-dates&gt;&lt;date&gt;2006/07/01/&lt;/date&gt;&lt;/pub-dates&gt;&lt;/dates&gt;&lt;isbn&gt;0147-6513&lt;/isbn&gt;&lt;urls&gt;&lt;related-urls&gt;&lt;url&gt;https://www.sciencedirect.com/science/article/pii/S0147651305001776&lt;/url&gt;&lt;/related-urls&gt;&lt;/urls&gt;&lt;electronic-resource-num&gt;https://doi.org/10.1016/j.ecoenv.2005.07.007&lt;/electronic-resource-num&gt;&lt;/record&gt;&lt;/Cite&gt;&lt;/EndNote&gt;</w:instrText>
            </w:r>
            <w:r w:rsidR="00045433">
              <w:rPr>
                <w:rFonts w:cs="Arial"/>
                <w:lang w:eastAsia="en-GB"/>
              </w:rPr>
              <w:fldChar w:fldCharType="separate"/>
            </w:r>
            <w:r w:rsidR="00045433">
              <w:rPr>
                <w:rFonts w:cs="Arial"/>
                <w:noProof/>
                <w:lang w:eastAsia="en-GB"/>
              </w:rPr>
              <w:t>(Mitsui et al., 2006)</w:t>
            </w:r>
            <w:r w:rsidR="00045433">
              <w:rPr>
                <w:rFonts w:cs="Arial"/>
                <w:lang w:eastAsia="en-GB"/>
              </w:rPr>
              <w:fldChar w:fldCharType="end"/>
            </w:r>
            <w:r w:rsidR="00045433">
              <w:rPr>
                <w:rFonts w:cs="Arial"/>
                <w:lang w:eastAsia="en-GB"/>
              </w:rPr>
              <w:t xml:space="preserve">. </w:t>
            </w:r>
            <w:r w:rsidR="00045433">
              <w:rPr>
                <w:rFonts w:cs="Arial"/>
              </w:rPr>
              <w:t>Overall, the</w:t>
            </w:r>
            <w:r w:rsidR="00112ED2">
              <w:rPr>
                <w:rFonts w:cs="Arial"/>
              </w:rPr>
              <w:t xml:space="preserve"> OECD</w:t>
            </w:r>
            <w:r w:rsidR="00045433">
              <w:rPr>
                <w:rFonts w:cs="Arial"/>
              </w:rPr>
              <w:t xml:space="preserve"> amphibian </w:t>
            </w:r>
            <w:r w:rsidR="00112ED2">
              <w:rPr>
                <w:rFonts w:cs="Arial"/>
              </w:rPr>
              <w:t>test guidelines are not currently well designed to assess adverse effects of chemicals for</w:t>
            </w:r>
            <w:r w:rsidR="003E6600">
              <w:rPr>
                <w:rFonts w:cs="Arial"/>
              </w:rPr>
              <w:t xml:space="preserve"> amphibian</w:t>
            </w:r>
            <w:r w:rsidR="00112ED2">
              <w:rPr>
                <w:rFonts w:cs="Arial"/>
              </w:rPr>
              <w:t xml:space="preserve"> individuals or</w:t>
            </w:r>
            <w:r w:rsidR="003E6600">
              <w:rPr>
                <w:rFonts w:cs="Arial"/>
              </w:rPr>
              <w:t xml:space="preserve"> their</w:t>
            </w:r>
            <w:r w:rsidR="00112ED2">
              <w:rPr>
                <w:rFonts w:cs="Arial"/>
              </w:rPr>
              <w:t xml:space="preserve"> populations.</w:t>
            </w:r>
            <w:r w:rsidR="00045433">
              <w:rPr>
                <w:rFonts w:cs="Arial"/>
              </w:rPr>
              <w:t xml:space="preserve">  </w:t>
            </w:r>
          </w:p>
          <w:p w14:paraId="11DD6019" w14:textId="77777777" w:rsidR="0029096C" w:rsidRDefault="0029096C" w:rsidP="00045433">
            <w:pPr>
              <w:autoSpaceDE w:val="0"/>
              <w:autoSpaceDN w:val="0"/>
              <w:adjustRightInd w:val="0"/>
              <w:spacing w:after="0" w:line="240" w:lineRule="auto"/>
              <w:rPr>
                <w:rFonts w:cs="Arial"/>
              </w:rPr>
            </w:pPr>
          </w:p>
          <w:p w14:paraId="79C33215" w14:textId="716F7326" w:rsidR="0029096C" w:rsidRPr="00B662A3" w:rsidRDefault="00D052AA" w:rsidP="00045433">
            <w:pPr>
              <w:autoSpaceDE w:val="0"/>
              <w:autoSpaceDN w:val="0"/>
              <w:adjustRightInd w:val="0"/>
              <w:spacing w:after="0" w:line="240" w:lineRule="auto"/>
              <w:rPr>
                <w:rFonts w:cs="Arial"/>
                <w:b/>
                <w:bCs/>
                <w:i/>
                <w:iCs/>
              </w:rPr>
            </w:pPr>
            <w:r w:rsidRPr="00B662A3">
              <w:rPr>
                <w:rFonts w:cs="Arial"/>
                <w:b/>
                <w:bCs/>
                <w:i/>
                <w:iCs/>
              </w:rPr>
              <w:t>Recommendations</w:t>
            </w:r>
          </w:p>
          <w:p w14:paraId="7A22165F" w14:textId="77777777" w:rsidR="00045433" w:rsidRPr="00BD3042" w:rsidRDefault="00045433" w:rsidP="00045433">
            <w:pPr>
              <w:autoSpaceDE w:val="0"/>
              <w:autoSpaceDN w:val="0"/>
              <w:adjustRightInd w:val="0"/>
              <w:spacing w:after="0" w:line="240" w:lineRule="auto"/>
              <w:rPr>
                <w:rFonts w:cs="Arial"/>
                <w:lang w:eastAsia="en-GB"/>
              </w:rPr>
            </w:pPr>
          </w:p>
          <w:p w14:paraId="24DD9128" w14:textId="7E26DE2C" w:rsidR="00574ADF" w:rsidRPr="00BD3D4E" w:rsidRDefault="00574ADF" w:rsidP="0029096C">
            <w:pPr>
              <w:pStyle w:val="ListParagraph"/>
              <w:numPr>
                <w:ilvl w:val="0"/>
                <w:numId w:val="42"/>
              </w:numPr>
              <w:spacing w:after="0" w:line="240" w:lineRule="auto"/>
              <w:rPr>
                <w:rFonts w:cs="Arial"/>
                <w:lang w:eastAsia="en-GB"/>
              </w:rPr>
            </w:pPr>
            <w:r w:rsidRPr="00BD3D4E">
              <w:rPr>
                <w:rFonts w:cs="Arial"/>
                <w:lang w:eastAsia="en-GB"/>
              </w:rPr>
              <w:t>Body mass at metamorph</w:t>
            </w:r>
            <w:r w:rsidR="00112ED2">
              <w:rPr>
                <w:rFonts w:cs="Arial"/>
                <w:lang w:eastAsia="en-GB"/>
              </w:rPr>
              <w:t>ic completion</w:t>
            </w:r>
            <w:r w:rsidRPr="00BD3D4E">
              <w:rPr>
                <w:rFonts w:cs="Arial"/>
                <w:lang w:eastAsia="en-GB"/>
              </w:rPr>
              <w:t xml:space="preserve"> and time to metamorphosis</w:t>
            </w:r>
            <w:r w:rsidR="00112ED2">
              <w:rPr>
                <w:rFonts w:cs="Arial"/>
                <w:lang w:eastAsia="en-GB"/>
              </w:rPr>
              <w:t xml:space="preserve"> should be tested against measurements taken at NF stage 62 to investigate concordance, preferably during the ring</w:t>
            </w:r>
            <w:r w:rsidR="003E6600">
              <w:rPr>
                <w:rFonts w:cs="Arial"/>
                <w:lang w:eastAsia="en-GB"/>
              </w:rPr>
              <w:t>-</w:t>
            </w:r>
            <w:r w:rsidR="00112ED2">
              <w:rPr>
                <w:rFonts w:cs="Arial"/>
                <w:lang w:eastAsia="en-GB"/>
              </w:rPr>
              <w:t>test design stage for the E-AMA</w:t>
            </w:r>
            <w:r w:rsidR="003E6600">
              <w:rPr>
                <w:rFonts w:cs="Arial"/>
                <w:lang w:eastAsia="en-GB"/>
              </w:rPr>
              <w:t xml:space="preserve"> with adjustments to the AMA/E-AMA made as needed.</w:t>
            </w:r>
          </w:p>
          <w:p w14:paraId="43671A53" w14:textId="1FA07616" w:rsidR="00574ADF" w:rsidRPr="00BD3D4E" w:rsidRDefault="00112ED2" w:rsidP="0029096C">
            <w:pPr>
              <w:pStyle w:val="ListParagraph"/>
              <w:numPr>
                <w:ilvl w:val="0"/>
                <w:numId w:val="42"/>
              </w:numPr>
              <w:spacing w:after="0" w:line="240" w:lineRule="auto"/>
              <w:rPr>
                <w:rFonts w:cs="Arial"/>
                <w:lang w:eastAsia="en-GB"/>
              </w:rPr>
            </w:pPr>
            <w:r>
              <w:rPr>
                <w:rFonts w:cs="Arial"/>
                <w:lang w:eastAsia="en-GB"/>
              </w:rPr>
              <w:t>Optimisation of the measurement of behavioural endpoints, such as</w:t>
            </w:r>
            <w:r w:rsidR="009D24CF">
              <w:rPr>
                <w:rFonts w:cs="Arial"/>
                <w:lang w:eastAsia="en-GB"/>
              </w:rPr>
              <w:t xml:space="preserve"> altered</w:t>
            </w:r>
            <w:r>
              <w:rPr>
                <w:rFonts w:cs="Arial"/>
                <w:lang w:eastAsia="en-GB"/>
              </w:rPr>
              <w:t xml:space="preserve"> swimming </w:t>
            </w:r>
            <w:r w:rsidR="009D24CF">
              <w:rPr>
                <w:rFonts w:cs="Arial"/>
                <w:lang w:eastAsia="en-GB"/>
              </w:rPr>
              <w:t>and/or feeding rates</w:t>
            </w:r>
            <w:r>
              <w:rPr>
                <w:rFonts w:cs="Arial"/>
                <w:lang w:eastAsia="en-GB"/>
              </w:rPr>
              <w:t>, should be undertaken for possible inclusion within test guidelines, depending on the relative sensitivity of these endpoints</w:t>
            </w:r>
            <w:r w:rsidR="002A2FB3">
              <w:rPr>
                <w:rFonts w:cs="Arial"/>
                <w:lang w:eastAsia="en-GB"/>
              </w:rPr>
              <w:t xml:space="preserve"> compared to morphological endpoints</w:t>
            </w:r>
            <w:r>
              <w:rPr>
                <w:rFonts w:cs="Arial"/>
                <w:lang w:eastAsia="en-GB"/>
              </w:rPr>
              <w:t xml:space="preserve">. </w:t>
            </w:r>
          </w:p>
          <w:p w14:paraId="596D58EC" w14:textId="0D7A2BE3" w:rsidR="00574ADF" w:rsidRPr="00BD3D4E" w:rsidRDefault="00574ADF" w:rsidP="0029096C">
            <w:pPr>
              <w:pStyle w:val="ListParagraph"/>
              <w:numPr>
                <w:ilvl w:val="0"/>
                <w:numId w:val="42"/>
              </w:numPr>
              <w:spacing w:after="0" w:line="240" w:lineRule="auto"/>
              <w:rPr>
                <w:rFonts w:cs="Arial"/>
                <w:lang w:eastAsia="en-GB"/>
              </w:rPr>
            </w:pPr>
            <w:r w:rsidRPr="00BD3D4E">
              <w:rPr>
                <w:rFonts w:cs="Arial"/>
                <w:lang w:eastAsia="en-GB"/>
              </w:rPr>
              <w:t>Repro</w:t>
            </w:r>
            <w:r w:rsidR="00112ED2">
              <w:rPr>
                <w:rFonts w:cs="Arial"/>
                <w:lang w:eastAsia="en-GB"/>
              </w:rPr>
              <w:t xml:space="preserve">ductive toxicity should be assessed in amphibians using </w:t>
            </w:r>
            <w:r w:rsidR="00112ED2">
              <w:rPr>
                <w:rFonts w:cs="Arial"/>
                <w:i/>
                <w:iCs/>
                <w:lang w:eastAsia="en-GB"/>
              </w:rPr>
              <w:t>S</w:t>
            </w:r>
            <w:r w:rsidR="002A2FB3">
              <w:rPr>
                <w:rFonts w:cs="Arial"/>
                <w:i/>
                <w:iCs/>
                <w:lang w:eastAsia="en-GB"/>
              </w:rPr>
              <w:t xml:space="preserve">. </w:t>
            </w:r>
            <w:r w:rsidR="00112ED2">
              <w:rPr>
                <w:rFonts w:cs="Arial"/>
                <w:i/>
                <w:iCs/>
                <w:lang w:eastAsia="en-GB"/>
              </w:rPr>
              <w:t>tropicalis</w:t>
            </w:r>
            <w:r w:rsidR="00112ED2">
              <w:rPr>
                <w:rFonts w:cs="Arial"/>
                <w:lang w:eastAsia="en-GB"/>
              </w:rPr>
              <w:t xml:space="preserve"> for a few selected compounds, to compare these data with fish life-cycle data, to gain understanding of the degree to which fish derived data </w:t>
            </w:r>
            <w:r w:rsidR="002A2FB3">
              <w:rPr>
                <w:rFonts w:cs="Arial"/>
                <w:lang w:eastAsia="en-GB"/>
              </w:rPr>
              <w:t>a</w:t>
            </w:r>
            <w:r w:rsidR="00112ED2">
              <w:rPr>
                <w:rFonts w:cs="Arial"/>
                <w:lang w:eastAsia="en-GB"/>
              </w:rPr>
              <w:t>re protective f</w:t>
            </w:r>
            <w:r w:rsidR="002A2FB3">
              <w:rPr>
                <w:rFonts w:cs="Arial"/>
                <w:lang w:eastAsia="en-GB"/>
              </w:rPr>
              <w:t>or</w:t>
            </w:r>
            <w:r w:rsidR="00112ED2">
              <w:rPr>
                <w:rFonts w:cs="Arial"/>
                <w:lang w:eastAsia="en-GB"/>
              </w:rPr>
              <w:t xml:space="preserve"> amphibians. Further, endpoints recorded during the larval stages, such as gonadal histopathology or gonado-somatic-index should be assessed for their </w:t>
            </w:r>
            <w:r w:rsidR="002A2FB3">
              <w:rPr>
                <w:rFonts w:cs="Arial"/>
                <w:lang w:eastAsia="en-GB"/>
              </w:rPr>
              <w:t>accuracy/applicability</w:t>
            </w:r>
            <w:r w:rsidR="00112ED2">
              <w:rPr>
                <w:rFonts w:cs="Arial"/>
                <w:lang w:eastAsia="en-GB"/>
              </w:rPr>
              <w:t xml:space="preserve"> as predictors of</w:t>
            </w:r>
            <w:r w:rsidR="002A2FB3">
              <w:rPr>
                <w:rFonts w:cs="Arial"/>
                <w:lang w:eastAsia="en-GB"/>
              </w:rPr>
              <w:t xml:space="preserve"> the</w:t>
            </w:r>
            <w:r w:rsidR="00112ED2">
              <w:rPr>
                <w:rFonts w:cs="Arial"/>
                <w:lang w:eastAsia="en-GB"/>
              </w:rPr>
              <w:t xml:space="preserve"> observed</w:t>
            </w:r>
            <w:r w:rsidRPr="00BD3D4E">
              <w:rPr>
                <w:rFonts w:cs="Arial"/>
                <w:lang w:eastAsia="en-GB"/>
              </w:rPr>
              <w:t xml:space="preserve"> repro</w:t>
            </w:r>
            <w:r w:rsidR="00112ED2">
              <w:rPr>
                <w:rFonts w:cs="Arial"/>
                <w:lang w:eastAsia="en-GB"/>
              </w:rPr>
              <w:t xml:space="preserve">ductive </w:t>
            </w:r>
            <w:r w:rsidRPr="00BD3D4E">
              <w:rPr>
                <w:rFonts w:cs="Arial"/>
                <w:lang w:eastAsia="en-GB"/>
              </w:rPr>
              <w:t>toxicity</w:t>
            </w:r>
            <w:r w:rsidR="002A2FB3">
              <w:rPr>
                <w:rFonts w:cs="Arial"/>
                <w:lang w:eastAsia="en-GB"/>
              </w:rPr>
              <w:t xml:space="preserve"> endpoints (such as fertility, offspring fitness) measured in</w:t>
            </w:r>
            <w:r w:rsidR="00112ED2">
              <w:rPr>
                <w:rFonts w:cs="Arial"/>
                <w:lang w:eastAsia="en-GB"/>
              </w:rPr>
              <w:t xml:space="preserve"> sexually mature </w:t>
            </w:r>
            <w:r w:rsidR="002A2FB3">
              <w:rPr>
                <w:rFonts w:cs="Arial"/>
                <w:lang w:eastAsia="en-GB"/>
              </w:rPr>
              <w:t>adult</w:t>
            </w:r>
            <w:r w:rsidR="00112ED2">
              <w:rPr>
                <w:rFonts w:cs="Arial"/>
                <w:lang w:eastAsia="en-GB"/>
              </w:rPr>
              <w:t>s.</w:t>
            </w:r>
          </w:p>
          <w:p w14:paraId="0EAB1B2C" w14:textId="296990C4" w:rsidR="00D052AA" w:rsidRPr="0029096C" w:rsidRDefault="00D052AA" w:rsidP="0029096C">
            <w:pPr>
              <w:pStyle w:val="ListParagraph"/>
              <w:numPr>
                <w:ilvl w:val="0"/>
                <w:numId w:val="42"/>
              </w:numPr>
              <w:spacing w:after="0" w:line="240" w:lineRule="auto"/>
              <w:rPr>
                <w:rFonts w:cs="Arial"/>
                <w:sz w:val="18"/>
                <w:szCs w:val="18"/>
                <w:lang w:eastAsia="en-GB"/>
              </w:rPr>
            </w:pPr>
            <w:r w:rsidRPr="00BD3D4E">
              <w:rPr>
                <w:rFonts w:cs="Arial"/>
                <w:lang w:eastAsia="en-GB"/>
              </w:rPr>
              <w:t>Evidence/endpoints optimised</w:t>
            </w:r>
            <w:r w:rsidR="002A2FB3">
              <w:rPr>
                <w:rFonts w:cs="Arial"/>
                <w:lang w:eastAsia="en-GB"/>
              </w:rPr>
              <w:t xml:space="preserve"> for chemicals testing</w:t>
            </w:r>
            <w:r w:rsidRPr="00BD3D4E">
              <w:rPr>
                <w:rFonts w:cs="Arial"/>
                <w:lang w:eastAsia="en-GB"/>
              </w:rPr>
              <w:t xml:space="preserve"> could</w:t>
            </w:r>
            <w:r w:rsidR="002A2FB3">
              <w:rPr>
                <w:rFonts w:cs="Arial"/>
                <w:lang w:eastAsia="en-GB"/>
              </w:rPr>
              <w:t xml:space="preserve"> potentially</w:t>
            </w:r>
            <w:r w:rsidRPr="00BD3D4E">
              <w:rPr>
                <w:rFonts w:cs="Arial"/>
                <w:lang w:eastAsia="en-GB"/>
              </w:rPr>
              <w:t xml:space="preserve"> be u</w:t>
            </w:r>
            <w:r w:rsidR="002A2FB3">
              <w:rPr>
                <w:rFonts w:cs="Arial"/>
                <w:lang w:eastAsia="en-GB"/>
              </w:rPr>
              <w:t>tilised</w:t>
            </w:r>
            <w:r w:rsidRPr="00BD3D4E">
              <w:rPr>
                <w:rFonts w:cs="Arial"/>
                <w:lang w:eastAsia="en-GB"/>
              </w:rPr>
              <w:t xml:space="preserve"> to assess </w:t>
            </w:r>
            <w:r w:rsidR="002A2FB3">
              <w:rPr>
                <w:rFonts w:cs="Arial"/>
                <w:lang w:eastAsia="en-GB"/>
              </w:rPr>
              <w:t xml:space="preserve">the </w:t>
            </w:r>
            <w:r w:rsidRPr="00BD3D4E">
              <w:rPr>
                <w:rFonts w:cs="Arial"/>
                <w:lang w:eastAsia="en-GB"/>
              </w:rPr>
              <w:t>health of wild amphibian</w:t>
            </w:r>
            <w:r w:rsidR="002A2FB3">
              <w:rPr>
                <w:rFonts w:cs="Arial"/>
                <w:lang w:eastAsia="en-GB"/>
              </w:rPr>
              <w:t xml:space="preserve"> populations.</w:t>
            </w:r>
          </w:p>
        </w:tc>
      </w:tr>
    </w:tbl>
    <w:p w14:paraId="03824DA3" w14:textId="77777777" w:rsidR="00B662A3" w:rsidRDefault="00B662A3" w:rsidP="00B87972">
      <w:pPr>
        <w:rPr>
          <w:b/>
          <w:bCs/>
          <w:i/>
          <w:iCs/>
          <w:u w:val="single"/>
        </w:rPr>
      </w:pPr>
    </w:p>
    <w:p w14:paraId="0A8CE676" w14:textId="27C31ED3" w:rsidR="006043E2" w:rsidRPr="00B662A3" w:rsidRDefault="00D052AA" w:rsidP="00B87972">
      <w:pPr>
        <w:rPr>
          <w:b/>
          <w:bCs/>
          <w:i/>
          <w:iCs/>
          <w:u w:val="single"/>
        </w:rPr>
      </w:pPr>
      <w:r w:rsidRPr="00B662A3">
        <w:rPr>
          <w:b/>
          <w:bCs/>
          <w:i/>
          <w:iCs/>
          <w:u w:val="single"/>
        </w:rPr>
        <w:t>REFERENCES</w:t>
      </w:r>
    </w:p>
    <w:p w14:paraId="3E1D23E2" w14:textId="77777777" w:rsidR="002A2FB3" w:rsidRPr="002A2FB3" w:rsidRDefault="006043E2" w:rsidP="009D24CF">
      <w:pPr>
        <w:pStyle w:val="EndNoteBibliography"/>
        <w:numPr>
          <w:ilvl w:val="0"/>
          <w:numId w:val="44"/>
        </w:numPr>
        <w:spacing w:after="0"/>
      </w:pPr>
      <w:r>
        <w:fldChar w:fldCharType="begin"/>
      </w:r>
      <w:r>
        <w:instrText xml:space="preserve"> ADDIN EN.REFLIST </w:instrText>
      </w:r>
      <w:r>
        <w:fldChar w:fldCharType="separate"/>
      </w:r>
      <w:r w:rsidR="002A2FB3" w:rsidRPr="002A2FB3">
        <w:t>Berven, K.A., 1990. Factors Affecting Population Fluctuations in Larval and Adult Stages of the Wood Frog (Rana-Sylvatica). Ecology 71, 1599-1608.</w:t>
      </w:r>
    </w:p>
    <w:p w14:paraId="3EC8B801" w14:textId="77777777" w:rsidR="002A2FB3" w:rsidRPr="002A2FB3" w:rsidRDefault="002A2FB3" w:rsidP="009D24CF">
      <w:pPr>
        <w:pStyle w:val="EndNoteBibliography"/>
        <w:numPr>
          <w:ilvl w:val="0"/>
          <w:numId w:val="44"/>
        </w:numPr>
        <w:spacing w:after="0"/>
      </w:pPr>
      <w:r w:rsidRPr="002A2FB3">
        <w:t>Cabrera-Guzmán, E., Crossland, M.R., Brown, G.P., Shine, R., 2013. Larger Body Size at Metamorphosis Enhances Survival, Growth and Performance of Young Cane Toads (Rhinella marina). PLOS ONE 8, e70121.</w:t>
      </w:r>
    </w:p>
    <w:p w14:paraId="4DC6432F" w14:textId="77777777" w:rsidR="002A2FB3" w:rsidRPr="002A2FB3" w:rsidRDefault="002A2FB3" w:rsidP="009D24CF">
      <w:pPr>
        <w:pStyle w:val="EndNoteBibliography"/>
        <w:numPr>
          <w:ilvl w:val="0"/>
          <w:numId w:val="44"/>
        </w:numPr>
        <w:spacing w:after="0"/>
      </w:pPr>
      <w:r w:rsidRPr="002A2FB3">
        <w:t>Cajade, R., Marangoni, F., Gangenova, E., 2013. Age, body size and growth pattern of Argenteohyla siemersi pederseni (Anura: Hylidae) in northeastern Argentina. Journal of Natural History 47, 237-251.</w:t>
      </w:r>
    </w:p>
    <w:p w14:paraId="690BDBF8" w14:textId="77777777" w:rsidR="002A2FB3" w:rsidRPr="002A2FB3" w:rsidRDefault="002A2FB3" w:rsidP="009D24CF">
      <w:pPr>
        <w:pStyle w:val="EndNoteBibliography"/>
        <w:numPr>
          <w:ilvl w:val="0"/>
          <w:numId w:val="44"/>
        </w:numPr>
        <w:spacing w:after="0"/>
      </w:pPr>
      <w:r w:rsidRPr="002A2FB3">
        <w:t>Crane, M., Hallmark, N., Lagadic, L., Ott, K., Pickford, D., Preuss, T., Thompson, H., Thorbek, P., Weltje, L., Wheeler, J.R., 2019. Establishing the relevance of endocrine-disrupting effects for nontarget vertebrate populations. Integrated environmental assessment and management 15, 299-300.</w:t>
      </w:r>
    </w:p>
    <w:p w14:paraId="069F5C5C" w14:textId="77777777" w:rsidR="002A2FB3" w:rsidRPr="002A2FB3" w:rsidRDefault="002A2FB3" w:rsidP="009D24CF">
      <w:pPr>
        <w:pStyle w:val="EndNoteBibliography"/>
        <w:numPr>
          <w:ilvl w:val="0"/>
          <w:numId w:val="44"/>
        </w:numPr>
        <w:spacing w:after="0"/>
      </w:pPr>
      <w:r w:rsidRPr="002A2FB3">
        <w:lastRenderedPageBreak/>
        <w:t>Crespi, E.J., Warne, R.W., 2013. Environmental conditions experienced during the tadpole stage alter post-metamorphic glucocorticoid response to stress in an amphibian. Integr Comp Biol 53, 989-1001.</w:t>
      </w:r>
    </w:p>
    <w:p w14:paraId="6024D285" w14:textId="77777777" w:rsidR="002A2FB3" w:rsidRPr="002A2FB3" w:rsidRDefault="002A2FB3" w:rsidP="009D24CF">
      <w:pPr>
        <w:pStyle w:val="EndNoteBibliography"/>
        <w:numPr>
          <w:ilvl w:val="0"/>
          <w:numId w:val="44"/>
        </w:numPr>
        <w:spacing w:after="0"/>
      </w:pPr>
      <w:r w:rsidRPr="002A2FB3">
        <w:t>Francesco Ficetola, G., De Bernardi, F., 2006. Trade-off between larval development rate and Post-metamorphic Traits in the Frog Rana latastei. Evolutionary Ecology 20, 143-158.</w:t>
      </w:r>
    </w:p>
    <w:p w14:paraId="77C492EE" w14:textId="77777777" w:rsidR="002A2FB3" w:rsidRPr="002A2FB3" w:rsidRDefault="002A2FB3" w:rsidP="009D24CF">
      <w:pPr>
        <w:pStyle w:val="EndNoteBibliography"/>
        <w:numPr>
          <w:ilvl w:val="0"/>
          <w:numId w:val="44"/>
        </w:numPr>
        <w:spacing w:after="0"/>
      </w:pPr>
      <w:r w:rsidRPr="002A2FB3">
        <w:t>Glaberman, S., Kiwiet, J., Aubee, C.B., 2019. Evaluating the role of fish as surrogates for amphibians in pesticide ecological risk assessment. Chemosphere 235, 952-958.</w:t>
      </w:r>
    </w:p>
    <w:p w14:paraId="3C81E130" w14:textId="77777777" w:rsidR="002A2FB3" w:rsidRPr="002A2FB3" w:rsidRDefault="002A2FB3" w:rsidP="009D24CF">
      <w:pPr>
        <w:pStyle w:val="EndNoteBibliography"/>
        <w:numPr>
          <w:ilvl w:val="0"/>
          <w:numId w:val="44"/>
        </w:numPr>
        <w:spacing w:after="0"/>
      </w:pPr>
      <w:r w:rsidRPr="002A2FB3">
        <w:t>Gyllenhammar, I., Holm, L., Eklund, R., Berg, C., 2009. Reproductive toxicity in Xenopus tropicalis after developmental exposure to environmental concentrations of ethynylestradiol. Aquatic Toxicology 91, 171-178.</w:t>
      </w:r>
    </w:p>
    <w:p w14:paraId="7824D828" w14:textId="77777777" w:rsidR="002A2FB3" w:rsidRPr="002A2FB3" w:rsidRDefault="002A2FB3" w:rsidP="009D24CF">
      <w:pPr>
        <w:pStyle w:val="EndNoteBibliography"/>
        <w:numPr>
          <w:ilvl w:val="0"/>
          <w:numId w:val="44"/>
        </w:numPr>
        <w:spacing w:after="0"/>
      </w:pPr>
      <w:r w:rsidRPr="002A2FB3">
        <w:t>Karlsson, O., Svanholm, S., Eriksson, A., Chidiac, J., Eriksson, J., Jernerén, F., Berg, C., 2021. Pesticide-induced multigenerational effects on amphibian reproduction and metabolism. Science of The Total Environment 775, 145771.</w:t>
      </w:r>
    </w:p>
    <w:p w14:paraId="6FEA217E" w14:textId="77777777" w:rsidR="002A2FB3" w:rsidRPr="002A2FB3" w:rsidRDefault="002A2FB3" w:rsidP="009D24CF">
      <w:pPr>
        <w:pStyle w:val="EndNoteBibliography"/>
        <w:numPr>
          <w:ilvl w:val="0"/>
          <w:numId w:val="44"/>
        </w:numPr>
        <w:spacing w:after="0"/>
      </w:pPr>
      <w:r w:rsidRPr="002A2FB3">
        <w:t>Kortenkamp, A., Martin, O., Faust, M., Evans, R., McKinlay, R., Orton, F., Rosivatz, E., 2011. State of the art assessment of endocrine disrupters: Final report. European Commission, Brussels.</w:t>
      </w:r>
    </w:p>
    <w:p w14:paraId="589B20B0" w14:textId="77777777" w:rsidR="002A2FB3" w:rsidRPr="002A2FB3" w:rsidRDefault="002A2FB3" w:rsidP="009D24CF">
      <w:pPr>
        <w:pStyle w:val="EndNoteBibliography"/>
        <w:numPr>
          <w:ilvl w:val="0"/>
          <w:numId w:val="44"/>
        </w:numPr>
        <w:spacing w:after="0"/>
      </w:pPr>
      <w:r w:rsidRPr="002A2FB3">
        <w:t>Kvarnryd, M., Grabic, R., Brandt, I., Berg, C., 2011. Early life progestin exposure causes arrested oocyte development, oviductal agenesis and sterility in adult Xenopus tropicalis frogs. Aquatic Toxicology 103, 18-24.</w:t>
      </w:r>
    </w:p>
    <w:p w14:paraId="6D3FE718" w14:textId="77777777" w:rsidR="002A2FB3" w:rsidRPr="002A2FB3" w:rsidRDefault="002A2FB3" w:rsidP="009D24CF">
      <w:pPr>
        <w:pStyle w:val="EndNoteBibliography"/>
        <w:numPr>
          <w:ilvl w:val="0"/>
          <w:numId w:val="44"/>
        </w:numPr>
        <w:spacing w:after="0"/>
      </w:pPr>
      <w:r w:rsidRPr="002A2FB3">
        <w:t>Macleod, S., Alexander, M.E., Elder, D., Orton, F., 2024. Factors driving localised extinctions of the rare and threatened natterjack toad (Epidalea calamita) in Scotland Frontiers in Amphibian and Reptile Conservation In press.</w:t>
      </w:r>
    </w:p>
    <w:p w14:paraId="376D7539" w14:textId="77777777" w:rsidR="002A2FB3" w:rsidRPr="002A2FB3" w:rsidRDefault="002A2FB3" w:rsidP="009D24CF">
      <w:pPr>
        <w:pStyle w:val="EndNoteBibliography"/>
        <w:numPr>
          <w:ilvl w:val="0"/>
          <w:numId w:val="44"/>
        </w:numPr>
        <w:spacing w:after="0"/>
      </w:pPr>
      <w:r w:rsidRPr="002A2FB3">
        <w:t>Marty, M.S., Blankinship, A., Chambers, J., Constantine, L., Kloas, W., Kumar, A., Lagadic, L., Meador, J., Pickford, D., Schwarz, T., Verslycke, T., 2017. Population-relevant endpoints in the evaluation of endocrine-active substances (EAS) for ecotoxicological hazard and risk assessment. Integrated Environmental Assessment and Management 13, 317-330.</w:t>
      </w:r>
    </w:p>
    <w:p w14:paraId="588571E1" w14:textId="77777777" w:rsidR="002A2FB3" w:rsidRPr="002A2FB3" w:rsidRDefault="002A2FB3" w:rsidP="009D24CF">
      <w:pPr>
        <w:pStyle w:val="EndNoteBibliography"/>
        <w:numPr>
          <w:ilvl w:val="0"/>
          <w:numId w:val="44"/>
        </w:numPr>
        <w:spacing w:after="0"/>
      </w:pPr>
      <w:r w:rsidRPr="002A2FB3">
        <w:t>Mitsui, N., Fujii, T., Miyahara, M., Oka, T., Kashiwagi, A., Kashiwagi, K., Hanada, H., Urushitani, H., Santo, N., Tooi, O., Iguchi, T., 2006. Development of metamorphosis assay using Silurana tropicalis for the detection of thyroid system-disrupting chemicals. Ecotoxicology and Environmental Safety 64, 281-287.</w:t>
      </w:r>
    </w:p>
    <w:p w14:paraId="6D1BC3F0" w14:textId="77777777" w:rsidR="002A2FB3" w:rsidRPr="002A2FB3" w:rsidRDefault="002A2FB3" w:rsidP="009D24CF">
      <w:pPr>
        <w:pStyle w:val="EndNoteBibliography"/>
        <w:numPr>
          <w:ilvl w:val="0"/>
          <w:numId w:val="44"/>
        </w:numPr>
        <w:spacing w:after="0"/>
      </w:pPr>
      <w:r w:rsidRPr="002A2FB3">
        <w:t>Ortego, L.S., Olmstead, A.W., Weltje, L., Wheeler, J.R., Bone, A.J., Coady, K.K., Banman, C.S., Burden, N., Lagadic, L., 2021. The Extended Amphibian Metamorphosis Assay: A Thyroid-Specific and Less Animal-Intensive Alternative to the Larval Amphibian Growth and Development Assay. Environmental Toxicology and Chemistry 40, 2135-2144.</w:t>
      </w:r>
    </w:p>
    <w:p w14:paraId="519A9C7E" w14:textId="77777777" w:rsidR="002A2FB3" w:rsidRPr="002A2FB3" w:rsidRDefault="002A2FB3" w:rsidP="009D24CF">
      <w:pPr>
        <w:pStyle w:val="EndNoteBibliography"/>
        <w:numPr>
          <w:ilvl w:val="0"/>
          <w:numId w:val="44"/>
        </w:numPr>
        <w:spacing w:after="0"/>
      </w:pPr>
      <w:r w:rsidRPr="002A2FB3">
        <w:t>Orton, F., Säfholm, M., Jansson, E., Carlsson, Y., Eriksson, A., Fick, J., Uren Webster, T., McMillan, T., Leishman, M., Verbruggen, B., Economou, T., Tyler, C.R., Berg, C., 2018. Exposure to an anti-androgenic herbicide negatively impacts reproductive physiology and fertility in Xenopus tropicalis. Scientific Reports 8, 9124.</w:t>
      </w:r>
    </w:p>
    <w:p w14:paraId="6D667031" w14:textId="77777777" w:rsidR="002A2FB3" w:rsidRPr="002A2FB3" w:rsidRDefault="002A2FB3" w:rsidP="009D24CF">
      <w:pPr>
        <w:pStyle w:val="EndNoteBibliography"/>
        <w:numPr>
          <w:ilvl w:val="0"/>
          <w:numId w:val="44"/>
        </w:numPr>
        <w:spacing w:after="0"/>
      </w:pPr>
      <w:r w:rsidRPr="002A2FB3">
        <w:t>Pettersson, I., Arukwe, A., Lundstedt-Enkel, K., Mortensen, A.S., Berg, C., 2006. Persistent sex-reversal and oviducal agenesis in adult Xenopus (Silurana) tropicalis frogs following larval exposure to the environmental pollutant ethynylestradiol. Aquatic Toxicology 79, 356-365.</w:t>
      </w:r>
    </w:p>
    <w:p w14:paraId="702933CB" w14:textId="77777777" w:rsidR="002A2FB3" w:rsidRPr="002A2FB3" w:rsidRDefault="002A2FB3" w:rsidP="009D24CF">
      <w:pPr>
        <w:pStyle w:val="EndNoteBibliography"/>
        <w:numPr>
          <w:ilvl w:val="0"/>
          <w:numId w:val="44"/>
        </w:numPr>
        <w:spacing w:after="0"/>
      </w:pPr>
      <w:r w:rsidRPr="002A2FB3">
        <w:t>Porter, K.L., Olmstead, A.W., Kumsher, D.M., Dennis, W.E., Sprando, R.L., Holcombe, G.W., Korte, J.J., Lindberg-Livingston, A., Degitz, S.J., 2011. Effects of 4-tert-octylphenol on Xenopus tropicalis in a long term exposure. Aquatic Toxicology 103, 159-169.</w:t>
      </w:r>
    </w:p>
    <w:p w14:paraId="713E4406" w14:textId="77777777" w:rsidR="002A2FB3" w:rsidRPr="002A2FB3" w:rsidRDefault="002A2FB3" w:rsidP="009D24CF">
      <w:pPr>
        <w:pStyle w:val="EndNoteBibliography"/>
        <w:numPr>
          <w:ilvl w:val="0"/>
          <w:numId w:val="44"/>
        </w:numPr>
        <w:spacing w:after="0"/>
      </w:pPr>
      <w:r w:rsidRPr="002A2FB3">
        <w:t>Rose, C.S., 2005. Integrating ecology and developmental biology to explain the timing of frog metamorphosis. Trends in Ecology &amp; Evolution 20, 129-135.</w:t>
      </w:r>
    </w:p>
    <w:p w14:paraId="3880D884" w14:textId="77777777" w:rsidR="002A2FB3" w:rsidRPr="002A2FB3" w:rsidRDefault="002A2FB3" w:rsidP="009D24CF">
      <w:pPr>
        <w:pStyle w:val="EndNoteBibliography"/>
        <w:numPr>
          <w:ilvl w:val="0"/>
          <w:numId w:val="44"/>
        </w:numPr>
        <w:spacing w:after="0"/>
      </w:pPr>
      <w:r w:rsidRPr="002A2FB3">
        <w:t>Shine, R., 1979. Sexual Selection and Sexual Dimorphism in the Amphibia. Copeia 1979, 297-306.</w:t>
      </w:r>
    </w:p>
    <w:p w14:paraId="73EEE282" w14:textId="77777777" w:rsidR="002A2FB3" w:rsidRPr="002A2FB3" w:rsidRDefault="002A2FB3" w:rsidP="009D24CF">
      <w:pPr>
        <w:pStyle w:val="EndNoteBibliography"/>
        <w:numPr>
          <w:ilvl w:val="0"/>
          <w:numId w:val="44"/>
        </w:numPr>
        <w:spacing w:after="0"/>
      </w:pPr>
      <w:r w:rsidRPr="002A2FB3">
        <w:t>Sievers, M., Hale, R., Parris, K.M., Melvin, S.D., Lanctôt, C.M., Swearer, S.E., 2019. Contaminant-induced behavioural changes in amphibians: A meta-analysis. Science of The Total Environment 693, 133570.</w:t>
      </w:r>
    </w:p>
    <w:p w14:paraId="7B2084D0" w14:textId="77777777" w:rsidR="002A2FB3" w:rsidRPr="002A2FB3" w:rsidRDefault="002A2FB3" w:rsidP="009D24CF">
      <w:pPr>
        <w:pStyle w:val="EndNoteBibliography"/>
        <w:numPr>
          <w:ilvl w:val="0"/>
          <w:numId w:val="44"/>
        </w:numPr>
      </w:pPr>
      <w:r w:rsidRPr="002A2FB3">
        <w:t>WHO/IPCS, 2009. Principles and Methods for the Risk Assessment of Chemicals in Food. Environmental Health Criteria 240, p. 689.</w:t>
      </w:r>
    </w:p>
    <w:p w14:paraId="1E3BB603" w14:textId="484ADD81" w:rsidR="005146D6" w:rsidRPr="00B87972" w:rsidRDefault="006043E2" w:rsidP="00B87972">
      <w:r>
        <w:fldChar w:fldCharType="end"/>
      </w:r>
    </w:p>
    <w:sectPr w:rsidR="005146D6" w:rsidRPr="00B87972" w:rsidSect="0079408A">
      <w:headerReference w:type="even" r:id="rId12"/>
      <w:headerReference w:type="default" r:id="rId13"/>
      <w:footerReference w:type="even" r:id="rId14"/>
      <w:footerReference w:type="default" r:id="rId15"/>
      <w:headerReference w:type="first" r:id="rId16"/>
      <w:footerReference w:type="first" r:id="rId17"/>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7B359" w14:textId="77777777" w:rsidR="0079408A" w:rsidRDefault="0079408A" w:rsidP="00F24F32">
      <w:r>
        <w:separator/>
      </w:r>
    </w:p>
  </w:endnote>
  <w:endnote w:type="continuationSeparator" w:id="0">
    <w:p w14:paraId="6CB26A04" w14:textId="77777777" w:rsidR="0079408A" w:rsidRDefault="0079408A"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panose1 w:val="02040503050306020203"/>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3EBF2" w14:textId="77777777" w:rsidR="0079408A" w:rsidRDefault="0079408A" w:rsidP="00F24F32">
      <w:r>
        <w:separator/>
      </w:r>
    </w:p>
  </w:footnote>
  <w:footnote w:type="continuationSeparator" w:id="0">
    <w:p w14:paraId="3D0EB401" w14:textId="77777777" w:rsidR="0079408A" w:rsidRDefault="0079408A"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01.4pt;height:101.4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2D5480C"/>
    <w:multiLevelType w:val="hybridMultilevel"/>
    <w:tmpl w:val="17B04468"/>
    <w:lvl w:ilvl="0" w:tplc="AF92208C">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0EA57B66"/>
    <w:multiLevelType w:val="hybridMultilevel"/>
    <w:tmpl w:val="B1824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764396"/>
    <w:multiLevelType w:val="hybridMultilevel"/>
    <w:tmpl w:val="182ED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9"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CC1E75"/>
    <w:multiLevelType w:val="hybridMultilevel"/>
    <w:tmpl w:val="299CB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B75B16"/>
    <w:multiLevelType w:val="multilevel"/>
    <w:tmpl w:val="B29A4C6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5A4313A"/>
    <w:multiLevelType w:val="hybridMultilevel"/>
    <w:tmpl w:val="64EC3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8455F4"/>
    <w:multiLevelType w:val="hybridMultilevel"/>
    <w:tmpl w:val="6E54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8" w15:restartNumberingAfterBreak="0">
    <w:nsid w:val="41BB5A20"/>
    <w:multiLevelType w:val="hybridMultilevel"/>
    <w:tmpl w:val="75C45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30"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32"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33"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9"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40" w15:restartNumberingAfterBreak="0">
    <w:nsid w:val="6EA6267B"/>
    <w:multiLevelType w:val="hybridMultilevel"/>
    <w:tmpl w:val="DF509F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600213753">
    <w:abstractNumId w:val="19"/>
  </w:num>
  <w:num w:numId="2" w16cid:durableId="1844196810">
    <w:abstractNumId w:val="31"/>
  </w:num>
  <w:num w:numId="3" w16cid:durableId="2000426753">
    <w:abstractNumId w:val="32"/>
  </w:num>
  <w:num w:numId="4" w16cid:durableId="846671864">
    <w:abstractNumId w:val="29"/>
  </w:num>
  <w:num w:numId="5" w16cid:durableId="1382023784">
    <w:abstractNumId w:val="11"/>
  </w:num>
  <w:num w:numId="6" w16cid:durableId="688263262">
    <w:abstractNumId w:val="4"/>
  </w:num>
  <w:num w:numId="7" w16cid:durableId="464352655">
    <w:abstractNumId w:val="5"/>
  </w:num>
  <w:num w:numId="8" w16cid:durableId="1784956200">
    <w:abstractNumId w:val="6"/>
  </w:num>
  <w:num w:numId="9" w16cid:durableId="1757365862">
    <w:abstractNumId w:val="7"/>
  </w:num>
  <w:num w:numId="10" w16cid:durableId="1070083537">
    <w:abstractNumId w:val="9"/>
  </w:num>
  <w:num w:numId="11" w16cid:durableId="512187660">
    <w:abstractNumId w:val="0"/>
  </w:num>
  <w:num w:numId="12" w16cid:durableId="359865628">
    <w:abstractNumId w:val="1"/>
  </w:num>
  <w:num w:numId="13" w16cid:durableId="1170608696">
    <w:abstractNumId w:val="2"/>
  </w:num>
  <w:num w:numId="14" w16cid:durableId="2021614688">
    <w:abstractNumId w:val="3"/>
  </w:num>
  <w:num w:numId="15" w16cid:durableId="2116557405">
    <w:abstractNumId w:val="8"/>
  </w:num>
  <w:num w:numId="16" w16cid:durableId="2116246791">
    <w:abstractNumId w:val="36"/>
  </w:num>
  <w:num w:numId="17" w16cid:durableId="688069867">
    <w:abstractNumId w:val="41"/>
  </w:num>
  <w:num w:numId="18" w16cid:durableId="510803291">
    <w:abstractNumId w:val="22"/>
  </w:num>
  <w:num w:numId="19" w16cid:durableId="1256212057">
    <w:abstractNumId w:val="26"/>
  </w:num>
  <w:num w:numId="20" w16cid:durableId="677079513">
    <w:abstractNumId w:val="10"/>
  </w:num>
  <w:num w:numId="21" w16cid:durableId="1883395749">
    <w:abstractNumId w:val="35"/>
  </w:num>
  <w:num w:numId="22" w16cid:durableId="1065105450">
    <w:abstractNumId w:val="30"/>
  </w:num>
  <w:num w:numId="23" w16cid:durableId="256867964">
    <w:abstractNumId w:val="17"/>
  </w:num>
  <w:num w:numId="24" w16cid:durableId="1374427039">
    <w:abstractNumId w:val="38"/>
  </w:num>
  <w:num w:numId="25" w16cid:durableId="2030327762">
    <w:abstractNumId w:val="18"/>
  </w:num>
  <w:num w:numId="26" w16cid:durableId="2140756814">
    <w:abstractNumId w:val="39"/>
  </w:num>
  <w:num w:numId="27" w16cid:durableId="887300262">
    <w:abstractNumId w:val="13"/>
  </w:num>
  <w:num w:numId="28" w16cid:durableId="702779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8959164">
    <w:abstractNumId w:val="14"/>
  </w:num>
  <w:num w:numId="30" w16cid:durableId="1437365328">
    <w:abstractNumId w:val="27"/>
  </w:num>
  <w:num w:numId="31" w16cid:durableId="1850480353">
    <w:abstractNumId w:val="42"/>
  </w:num>
  <w:num w:numId="32" w16cid:durableId="871264108">
    <w:abstractNumId w:val="34"/>
  </w:num>
  <w:num w:numId="33" w16cid:durableId="1014267159">
    <w:abstractNumId w:val="24"/>
  </w:num>
  <w:num w:numId="34" w16cid:durableId="995569538">
    <w:abstractNumId w:val="37"/>
  </w:num>
  <w:num w:numId="35" w16cid:durableId="1287077161">
    <w:abstractNumId w:val="33"/>
  </w:num>
  <w:num w:numId="36" w16cid:durableId="298582274">
    <w:abstractNumId w:val="21"/>
  </w:num>
  <w:num w:numId="37" w16cid:durableId="521285522">
    <w:abstractNumId w:val="20"/>
  </w:num>
  <w:num w:numId="38" w16cid:durableId="837694464">
    <w:abstractNumId w:val="16"/>
  </w:num>
  <w:num w:numId="39" w16cid:durableId="1172185337">
    <w:abstractNumId w:val="25"/>
  </w:num>
  <w:num w:numId="40" w16cid:durableId="893858152">
    <w:abstractNumId w:val="15"/>
  </w:num>
  <w:num w:numId="41" w16cid:durableId="745303105">
    <w:abstractNumId w:val="12"/>
  </w:num>
  <w:num w:numId="42" w16cid:durableId="166212653">
    <w:abstractNumId w:val="40"/>
  </w:num>
  <w:num w:numId="43" w16cid:durableId="7290571">
    <w:abstractNumId w:val="23"/>
  </w:num>
  <w:num w:numId="44" w16cid:durableId="1016350188">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quatic Toxicolog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xattz0g5z029esvt2xpzdopas9p0vx5xsf&quot;&gt;Final_Frankie&lt;record-ids&gt;&lt;item&gt;413&lt;/item&gt;&lt;item&gt;1085&lt;/item&gt;&lt;item&gt;1306&lt;/item&gt;&lt;item&gt;1832&lt;/item&gt;&lt;item&gt;2432&lt;/item&gt;&lt;item&gt;2433&lt;/item&gt;&lt;item&gt;2509&lt;/item&gt;&lt;item&gt;2943&lt;/item&gt;&lt;item&gt;3106&lt;/item&gt;&lt;item&gt;3251&lt;/item&gt;&lt;item&gt;3262&lt;/item&gt;&lt;item&gt;3385&lt;/item&gt;&lt;item&gt;3425&lt;/item&gt;&lt;item&gt;3457&lt;/item&gt;&lt;item&gt;3458&lt;/item&gt;&lt;item&gt;3459&lt;/item&gt;&lt;item&gt;3460&lt;/item&gt;&lt;item&gt;3540&lt;/item&gt;&lt;item&gt;3776&lt;/item&gt;&lt;item&gt;3827&lt;/item&gt;&lt;item&gt;3828&lt;/item&gt;&lt;item&gt;3829&lt;/item&gt;&lt;/record-ids&gt;&lt;/item&gt;&lt;/Libraries&gt;"/>
  </w:docVars>
  <w:rsids>
    <w:rsidRoot w:val="009F5283"/>
    <w:rsid w:val="00001897"/>
    <w:rsid w:val="00002C02"/>
    <w:rsid w:val="00005D15"/>
    <w:rsid w:val="00033FE1"/>
    <w:rsid w:val="00035AF5"/>
    <w:rsid w:val="00042125"/>
    <w:rsid w:val="00045433"/>
    <w:rsid w:val="0005130B"/>
    <w:rsid w:val="00071487"/>
    <w:rsid w:val="0008039C"/>
    <w:rsid w:val="000A5EC1"/>
    <w:rsid w:val="000B09FC"/>
    <w:rsid w:val="000C2C8D"/>
    <w:rsid w:val="000C514F"/>
    <w:rsid w:val="000D0EC9"/>
    <w:rsid w:val="000D665C"/>
    <w:rsid w:val="000D7E03"/>
    <w:rsid w:val="000E50CB"/>
    <w:rsid w:val="000F54CA"/>
    <w:rsid w:val="00101381"/>
    <w:rsid w:val="00107076"/>
    <w:rsid w:val="00112ED2"/>
    <w:rsid w:val="00114C0F"/>
    <w:rsid w:val="00122D96"/>
    <w:rsid w:val="0012515B"/>
    <w:rsid w:val="0012616A"/>
    <w:rsid w:val="0014551F"/>
    <w:rsid w:val="00147143"/>
    <w:rsid w:val="00152291"/>
    <w:rsid w:val="00160ED0"/>
    <w:rsid w:val="0017113B"/>
    <w:rsid w:val="00172F75"/>
    <w:rsid w:val="001814CB"/>
    <w:rsid w:val="00181660"/>
    <w:rsid w:val="00196ED6"/>
    <w:rsid w:val="001B3E10"/>
    <w:rsid w:val="001B6D47"/>
    <w:rsid w:val="001C1A5F"/>
    <w:rsid w:val="001C20DF"/>
    <w:rsid w:val="001C2253"/>
    <w:rsid w:val="001C3E87"/>
    <w:rsid w:val="001C4F80"/>
    <w:rsid w:val="001E51B4"/>
    <w:rsid w:val="002050E6"/>
    <w:rsid w:val="00205BFB"/>
    <w:rsid w:val="002232AF"/>
    <w:rsid w:val="00231490"/>
    <w:rsid w:val="00231CB1"/>
    <w:rsid w:val="00253039"/>
    <w:rsid w:val="00266DE4"/>
    <w:rsid w:val="00275878"/>
    <w:rsid w:val="0028353D"/>
    <w:rsid w:val="00285A54"/>
    <w:rsid w:val="0029096C"/>
    <w:rsid w:val="002A2FB3"/>
    <w:rsid w:val="002C082C"/>
    <w:rsid w:val="003116DF"/>
    <w:rsid w:val="003127A2"/>
    <w:rsid w:val="00321CAC"/>
    <w:rsid w:val="00324DF6"/>
    <w:rsid w:val="00335FD5"/>
    <w:rsid w:val="00336AF5"/>
    <w:rsid w:val="00347A65"/>
    <w:rsid w:val="00353A67"/>
    <w:rsid w:val="003573E0"/>
    <w:rsid w:val="00366244"/>
    <w:rsid w:val="00372EFE"/>
    <w:rsid w:val="00380806"/>
    <w:rsid w:val="00384D8B"/>
    <w:rsid w:val="00386D3F"/>
    <w:rsid w:val="0039283D"/>
    <w:rsid w:val="003A3251"/>
    <w:rsid w:val="003A5BFB"/>
    <w:rsid w:val="003A5CB0"/>
    <w:rsid w:val="003B17E8"/>
    <w:rsid w:val="003B54C9"/>
    <w:rsid w:val="003B59E7"/>
    <w:rsid w:val="003E5AE8"/>
    <w:rsid w:val="003E6600"/>
    <w:rsid w:val="003E7115"/>
    <w:rsid w:val="0040461C"/>
    <w:rsid w:val="00415B74"/>
    <w:rsid w:val="0041648F"/>
    <w:rsid w:val="00430C33"/>
    <w:rsid w:val="00434377"/>
    <w:rsid w:val="00435BA4"/>
    <w:rsid w:val="00462342"/>
    <w:rsid w:val="00470DB1"/>
    <w:rsid w:val="00471C1C"/>
    <w:rsid w:val="0048049A"/>
    <w:rsid w:val="004B75D7"/>
    <w:rsid w:val="004E1663"/>
    <w:rsid w:val="004E73E5"/>
    <w:rsid w:val="004F1430"/>
    <w:rsid w:val="004F673B"/>
    <w:rsid w:val="00502099"/>
    <w:rsid w:val="00507965"/>
    <w:rsid w:val="005146D6"/>
    <w:rsid w:val="00515403"/>
    <w:rsid w:val="00516CEB"/>
    <w:rsid w:val="005245D6"/>
    <w:rsid w:val="005418ED"/>
    <w:rsid w:val="0054703D"/>
    <w:rsid w:val="00547BA4"/>
    <w:rsid w:val="005505B5"/>
    <w:rsid w:val="00551257"/>
    <w:rsid w:val="00553543"/>
    <w:rsid w:val="00564877"/>
    <w:rsid w:val="005673A1"/>
    <w:rsid w:val="00567739"/>
    <w:rsid w:val="005727EB"/>
    <w:rsid w:val="00574ADF"/>
    <w:rsid w:val="005808D9"/>
    <w:rsid w:val="00586302"/>
    <w:rsid w:val="0059125B"/>
    <w:rsid w:val="005A2673"/>
    <w:rsid w:val="005B1803"/>
    <w:rsid w:val="005B243A"/>
    <w:rsid w:val="005C2A3B"/>
    <w:rsid w:val="005D23E3"/>
    <w:rsid w:val="005E29C7"/>
    <w:rsid w:val="005E4D74"/>
    <w:rsid w:val="005F16F7"/>
    <w:rsid w:val="005F4006"/>
    <w:rsid w:val="00603F42"/>
    <w:rsid w:val="006043E2"/>
    <w:rsid w:val="0061523D"/>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46D19"/>
    <w:rsid w:val="00753B15"/>
    <w:rsid w:val="007717AB"/>
    <w:rsid w:val="00773BAB"/>
    <w:rsid w:val="00774763"/>
    <w:rsid w:val="0078065C"/>
    <w:rsid w:val="00786542"/>
    <w:rsid w:val="00792709"/>
    <w:rsid w:val="0079408A"/>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0E61"/>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1D23"/>
    <w:rsid w:val="00963B82"/>
    <w:rsid w:val="00983788"/>
    <w:rsid w:val="00987F45"/>
    <w:rsid w:val="00991ABF"/>
    <w:rsid w:val="009B3BA3"/>
    <w:rsid w:val="009B7D19"/>
    <w:rsid w:val="009C2B00"/>
    <w:rsid w:val="009C314F"/>
    <w:rsid w:val="009C75E1"/>
    <w:rsid w:val="009C7EC8"/>
    <w:rsid w:val="009D24CF"/>
    <w:rsid w:val="009D6A4C"/>
    <w:rsid w:val="009D7D50"/>
    <w:rsid w:val="009E6B67"/>
    <w:rsid w:val="009E7C11"/>
    <w:rsid w:val="009F5283"/>
    <w:rsid w:val="00A167BD"/>
    <w:rsid w:val="00A17795"/>
    <w:rsid w:val="00A222F4"/>
    <w:rsid w:val="00A30394"/>
    <w:rsid w:val="00A312E6"/>
    <w:rsid w:val="00A33352"/>
    <w:rsid w:val="00A33AD2"/>
    <w:rsid w:val="00A35C5C"/>
    <w:rsid w:val="00A728D7"/>
    <w:rsid w:val="00A74413"/>
    <w:rsid w:val="00A83F8E"/>
    <w:rsid w:val="00A92ABC"/>
    <w:rsid w:val="00A97B59"/>
    <w:rsid w:val="00A97F8C"/>
    <w:rsid w:val="00AA3E8E"/>
    <w:rsid w:val="00AA75A7"/>
    <w:rsid w:val="00AB22E5"/>
    <w:rsid w:val="00AC0D6C"/>
    <w:rsid w:val="00AC1122"/>
    <w:rsid w:val="00AD0CB5"/>
    <w:rsid w:val="00AF37B8"/>
    <w:rsid w:val="00B02E76"/>
    <w:rsid w:val="00B04551"/>
    <w:rsid w:val="00B050AD"/>
    <w:rsid w:val="00B15198"/>
    <w:rsid w:val="00B258BA"/>
    <w:rsid w:val="00B2635F"/>
    <w:rsid w:val="00B308EA"/>
    <w:rsid w:val="00B37BC9"/>
    <w:rsid w:val="00B404AB"/>
    <w:rsid w:val="00B4541F"/>
    <w:rsid w:val="00B532A7"/>
    <w:rsid w:val="00B55A59"/>
    <w:rsid w:val="00B64B1E"/>
    <w:rsid w:val="00B662A3"/>
    <w:rsid w:val="00B82E71"/>
    <w:rsid w:val="00B8414B"/>
    <w:rsid w:val="00B87972"/>
    <w:rsid w:val="00B919D5"/>
    <w:rsid w:val="00BA0A3F"/>
    <w:rsid w:val="00BA0EC7"/>
    <w:rsid w:val="00BA2EC0"/>
    <w:rsid w:val="00BB3380"/>
    <w:rsid w:val="00BC60A2"/>
    <w:rsid w:val="00BD3D4E"/>
    <w:rsid w:val="00C012BE"/>
    <w:rsid w:val="00C10B3C"/>
    <w:rsid w:val="00C12AD6"/>
    <w:rsid w:val="00C152B0"/>
    <w:rsid w:val="00C26592"/>
    <w:rsid w:val="00C50EAE"/>
    <w:rsid w:val="00C63D6F"/>
    <w:rsid w:val="00C75B36"/>
    <w:rsid w:val="00C76FF9"/>
    <w:rsid w:val="00C810C7"/>
    <w:rsid w:val="00C86BE2"/>
    <w:rsid w:val="00CA0949"/>
    <w:rsid w:val="00CB2878"/>
    <w:rsid w:val="00CE1D0D"/>
    <w:rsid w:val="00CE5DC6"/>
    <w:rsid w:val="00CF5274"/>
    <w:rsid w:val="00D052AA"/>
    <w:rsid w:val="00D174E9"/>
    <w:rsid w:val="00D30F99"/>
    <w:rsid w:val="00D34140"/>
    <w:rsid w:val="00D36F60"/>
    <w:rsid w:val="00D473F2"/>
    <w:rsid w:val="00D55B62"/>
    <w:rsid w:val="00D62377"/>
    <w:rsid w:val="00D70B61"/>
    <w:rsid w:val="00D7115C"/>
    <w:rsid w:val="00D87D1E"/>
    <w:rsid w:val="00D940F7"/>
    <w:rsid w:val="00D94FC9"/>
    <w:rsid w:val="00DA3CBB"/>
    <w:rsid w:val="00DA61D7"/>
    <w:rsid w:val="00DB0565"/>
    <w:rsid w:val="00DB315D"/>
    <w:rsid w:val="00DB7ABE"/>
    <w:rsid w:val="00DC4B0E"/>
    <w:rsid w:val="00DC732B"/>
    <w:rsid w:val="00DF6B92"/>
    <w:rsid w:val="00E02E5F"/>
    <w:rsid w:val="00E04B7E"/>
    <w:rsid w:val="00E068B7"/>
    <w:rsid w:val="00E10FF1"/>
    <w:rsid w:val="00E16828"/>
    <w:rsid w:val="00E2091C"/>
    <w:rsid w:val="00E2595C"/>
    <w:rsid w:val="00E264A6"/>
    <w:rsid w:val="00E36E40"/>
    <w:rsid w:val="00E427EA"/>
    <w:rsid w:val="00E4345B"/>
    <w:rsid w:val="00E52E6D"/>
    <w:rsid w:val="00E53F4A"/>
    <w:rsid w:val="00E64468"/>
    <w:rsid w:val="00E674D3"/>
    <w:rsid w:val="00E71E6D"/>
    <w:rsid w:val="00EA701A"/>
    <w:rsid w:val="00EC58EA"/>
    <w:rsid w:val="00ED1804"/>
    <w:rsid w:val="00EE19B5"/>
    <w:rsid w:val="00EE36D1"/>
    <w:rsid w:val="00EE64E5"/>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5281"/>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 w:type="paragraph" w:customStyle="1" w:styleId="EndNoteBibliographyTitle">
    <w:name w:val="EndNote Bibliography Title"/>
    <w:basedOn w:val="Normal"/>
    <w:link w:val="EndNoteBibliographyTitleChar"/>
    <w:rsid w:val="006043E2"/>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6043E2"/>
    <w:rPr>
      <w:rFonts w:cs="Arial"/>
      <w:noProof/>
      <w:lang w:val="en-US"/>
    </w:rPr>
  </w:style>
  <w:style w:type="paragraph" w:customStyle="1" w:styleId="EndNoteBibliography">
    <w:name w:val="EndNote Bibliography"/>
    <w:basedOn w:val="Normal"/>
    <w:link w:val="EndNoteBibliographyChar"/>
    <w:rsid w:val="006043E2"/>
    <w:pPr>
      <w:spacing w:line="240" w:lineRule="atLeast"/>
    </w:pPr>
    <w:rPr>
      <w:rFonts w:cs="Arial"/>
      <w:noProof/>
      <w:lang w:val="en-US"/>
    </w:rPr>
  </w:style>
  <w:style w:type="character" w:customStyle="1" w:styleId="EndNoteBibliographyChar">
    <w:name w:val="EndNote Bibliography Char"/>
    <w:basedOn w:val="DefaultParagraphFont"/>
    <w:link w:val="EndNoteBibliography"/>
    <w:rsid w:val="006043E2"/>
    <w:rPr>
      <w:rFonts w:cs="Arial"/>
      <w:noProof/>
      <w:lang w:val="en-US"/>
    </w:rPr>
  </w:style>
  <w:style w:type="paragraph" w:styleId="Caption">
    <w:name w:val="caption"/>
    <w:basedOn w:val="Normal"/>
    <w:next w:val="Normal"/>
    <w:uiPriority w:val="35"/>
    <w:unhideWhenUsed/>
    <w:qFormat/>
    <w:rsid w:val="00045433"/>
    <w:pPr>
      <w:spacing w:line="240" w:lineRule="auto"/>
      <w:jc w:val="left"/>
    </w:pPr>
    <w:rPr>
      <w:rFonts w:asciiTheme="minorHAnsi" w:hAnsiTheme="minorHAnsi" w:cstheme="minorBidi"/>
      <w:i/>
      <w:iCs/>
      <w:color w:val="656865" w:themeColor="text2"/>
      <w:sz w:val="18"/>
      <w:szCs w:val="18"/>
    </w:rPr>
  </w:style>
  <w:style w:type="paragraph" w:styleId="Revision">
    <w:name w:val="Revision"/>
    <w:hidden/>
    <w:uiPriority w:val="99"/>
    <w:semiHidden/>
    <w:rsid w:val="00152291"/>
    <w:rPr>
      <w:lang w:val="en-GB"/>
    </w:rPr>
  </w:style>
  <w:style w:type="character" w:styleId="CommentReference">
    <w:name w:val="annotation reference"/>
    <w:basedOn w:val="DefaultParagraphFont"/>
    <w:uiPriority w:val="99"/>
    <w:semiHidden/>
    <w:unhideWhenUsed/>
    <w:rsid w:val="0061523D"/>
    <w:rPr>
      <w:sz w:val="16"/>
      <w:szCs w:val="16"/>
    </w:rPr>
  </w:style>
  <w:style w:type="paragraph" w:styleId="CommentText">
    <w:name w:val="annotation text"/>
    <w:basedOn w:val="Normal"/>
    <w:link w:val="CommentTextChar"/>
    <w:uiPriority w:val="99"/>
    <w:unhideWhenUsed/>
    <w:rsid w:val="0061523D"/>
    <w:pPr>
      <w:spacing w:line="240" w:lineRule="auto"/>
    </w:pPr>
  </w:style>
  <w:style w:type="character" w:customStyle="1" w:styleId="CommentTextChar">
    <w:name w:val="Comment Text Char"/>
    <w:basedOn w:val="DefaultParagraphFont"/>
    <w:link w:val="CommentText"/>
    <w:uiPriority w:val="99"/>
    <w:rsid w:val="0061523D"/>
    <w:rPr>
      <w:lang w:val="en-GB"/>
    </w:rPr>
  </w:style>
  <w:style w:type="paragraph" w:styleId="CommentSubject">
    <w:name w:val="annotation subject"/>
    <w:basedOn w:val="CommentText"/>
    <w:next w:val="CommentText"/>
    <w:link w:val="CommentSubjectChar"/>
    <w:uiPriority w:val="99"/>
    <w:semiHidden/>
    <w:unhideWhenUsed/>
    <w:rsid w:val="0061523D"/>
    <w:rPr>
      <w:b/>
      <w:bCs/>
    </w:rPr>
  </w:style>
  <w:style w:type="character" w:customStyle="1" w:styleId="CommentSubjectChar">
    <w:name w:val="Comment Subject Char"/>
    <w:basedOn w:val="CommentTextChar"/>
    <w:link w:val="CommentSubject"/>
    <w:uiPriority w:val="99"/>
    <w:semiHidden/>
    <w:rsid w:val="0061523D"/>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9</TotalTime>
  <Pages>5</Pages>
  <Words>5720</Words>
  <Characters>32608</Characters>
  <Application>Microsoft Office Word</Application>
  <DocSecurity>0</DocSecurity>
  <Lines>271</Lines>
  <Paragraphs>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38252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Orton, Frances</cp:lastModifiedBy>
  <cp:revision>3</cp:revision>
  <cp:lastPrinted>2016-11-07T11:47:00Z</cp:lastPrinted>
  <dcterms:created xsi:type="dcterms:W3CDTF">2024-01-15T11:18:00Z</dcterms:created>
  <dcterms:modified xsi:type="dcterms:W3CDTF">2024-01-15T11:20:00Z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