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A90" w:rsidRPr="0076122C" w:rsidRDefault="00F16A90">
      <w:pPr>
        <w:pStyle w:val="Title1COST"/>
        <w:jc w:val="center"/>
        <w:rPr>
          <w:rFonts w:asciiTheme="minorHAnsi" w:hAnsiTheme="minorHAnsi"/>
          <w:sz w:val="36"/>
          <w:szCs w:val="36"/>
          <w:lang w:val="en-GB"/>
        </w:rPr>
      </w:pPr>
    </w:p>
    <w:p w:rsidR="007140C2" w:rsidRPr="0076122C" w:rsidRDefault="007140C2" w:rsidP="007140C2">
      <w:pPr>
        <w:pStyle w:val="NormalWeb"/>
        <w:jc w:val="center"/>
        <w:rPr>
          <w:rFonts w:asciiTheme="minorHAnsi" w:hAnsiTheme="minorHAnsi" w:cs="Arial"/>
          <w:lang w:val="en-GB"/>
        </w:rPr>
      </w:pPr>
      <w:r w:rsidRPr="0076122C">
        <w:rPr>
          <w:rFonts w:asciiTheme="minorHAnsi" w:hAnsiTheme="minorHAnsi" w:cs="Arial"/>
          <w:b/>
          <w:bCs/>
          <w:color w:val="6D7FBC"/>
          <w:sz w:val="36"/>
          <w:szCs w:val="36"/>
          <w:lang w:val="en-GB"/>
        </w:rPr>
        <w:t>Report on the outcomes of a Short-Term Scientific Mission</w:t>
      </w:r>
      <w:r w:rsidRPr="0076122C">
        <w:rPr>
          <w:rFonts w:asciiTheme="minorHAnsi" w:hAnsiTheme="minorHAnsi" w:cs="Arial"/>
          <w:b/>
          <w:bCs/>
          <w:color w:val="545659"/>
          <w:position w:val="8"/>
          <w:sz w:val="20"/>
          <w:szCs w:val="20"/>
          <w:lang w:val="en-GB"/>
        </w:rPr>
        <w:t>1</w:t>
      </w:r>
    </w:p>
    <w:p w:rsidR="00F16A90" w:rsidRPr="0076122C" w:rsidRDefault="00F16A90">
      <w:pPr>
        <w:pStyle w:val="Title2"/>
        <w:rPr>
          <w:rFonts w:asciiTheme="minorHAnsi" w:hAnsiTheme="minorHAnsi" w:cs="Arial"/>
          <w:color w:val="56585B"/>
          <w:sz w:val="22"/>
          <w:szCs w:val="22"/>
          <w:u w:color="56585B"/>
          <w:lang w:val="en-GB"/>
        </w:rPr>
      </w:pPr>
    </w:p>
    <w:p w:rsidR="00F16A90" w:rsidRPr="0076122C" w:rsidRDefault="00000000">
      <w:pPr>
        <w:pStyle w:val="Title2"/>
        <w:rPr>
          <w:rFonts w:asciiTheme="minorHAnsi" w:hAnsiTheme="minorHAnsi" w:cs="Arial"/>
          <w:color w:val="56585B"/>
          <w:sz w:val="22"/>
          <w:szCs w:val="22"/>
          <w:u w:color="56585B"/>
          <w:lang w:val="en-GB"/>
        </w:rPr>
      </w:pPr>
      <w:r w:rsidRPr="0076122C">
        <w:rPr>
          <w:rFonts w:asciiTheme="minorHAnsi" w:hAnsiTheme="minorHAnsi" w:cs="Arial"/>
          <w:b w:val="0"/>
          <w:bCs w:val="0"/>
          <w:color w:val="56585B"/>
          <w:sz w:val="22"/>
          <w:szCs w:val="22"/>
          <w:u w:color="56585B"/>
          <w:lang w:val="en-GB"/>
        </w:rPr>
        <w:t>Action number</w:t>
      </w:r>
      <w:r w:rsidRPr="0076122C">
        <w:rPr>
          <w:rFonts w:asciiTheme="minorHAnsi" w:hAnsiTheme="minorHAnsi" w:cs="Arial"/>
          <w:color w:val="56585B"/>
          <w:sz w:val="22"/>
          <w:szCs w:val="22"/>
          <w:u w:color="56585B"/>
          <w:lang w:val="en-GB"/>
        </w:rPr>
        <w:t>: CA18221</w:t>
      </w:r>
    </w:p>
    <w:p w:rsidR="00F16A90" w:rsidRPr="0076122C" w:rsidRDefault="00000000">
      <w:pPr>
        <w:pStyle w:val="Title2"/>
        <w:rPr>
          <w:rFonts w:asciiTheme="minorHAnsi" w:hAnsiTheme="minorHAnsi" w:cs="Arial"/>
          <w:color w:val="56585B"/>
          <w:sz w:val="22"/>
          <w:szCs w:val="22"/>
          <w:u w:color="56585B"/>
          <w:lang w:val="en-GB"/>
        </w:rPr>
      </w:pPr>
      <w:r w:rsidRPr="0076122C">
        <w:rPr>
          <w:rFonts w:asciiTheme="minorHAnsi" w:hAnsiTheme="minorHAnsi" w:cs="Arial"/>
          <w:color w:val="56585B"/>
          <w:sz w:val="22"/>
          <w:szCs w:val="22"/>
          <w:u w:color="56585B"/>
          <w:lang w:val="en-GB"/>
        </w:rPr>
        <w:t xml:space="preserve">Grantee name: Raluca Ioana </w:t>
      </w:r>
      <w:proofErr w:type="spellStart"/>
      <w:r w:rsidRPr="0076122C">
        <w:rPr>
          <w:rFonts w:asciiTheme="minorHAnsi" w:hAnsiTheme="minorHAnsi" w:cs="Arial"/>
          <w:color w:val="56585B"/>
          <w:sz w:val="22"/>
          <w:szCs w:val="22"/>
          <w:u w:color="56585B"/>
          <w:lang w:val="en-GB"/>
        </w:rPr>
        <w:t>Bancila</w:t>
      </w:r>
      <w:proofErr w:type="spellEnd"/>
    </w:p>
    <w:p w:rsidR="00F16A90" w:rsidRPr="0076122C" w:rsidRDefault="00F16A90">
      <w:pPr>
        <w:rPr>
          <w:rFonts w:asciiTheme="minorHAnsi" w:hAnsiTheme="minorHAnsi"/>
          <w:u w:val="single" w:color="FFFFFF"/>
          <w:lang w:val="en-GB"/>
        </w:rPr>
      </w:pPr>
    </w:p>
    <w:tbl>
      <w:tblPr>
        <w:tblW w:w="9672" w:type="dxa"/>
        <w:tblInd w:w="108" w:type="dxa"/>
        <w:tblLayout w:type="fixed"/>
        <w:tblCellMar>
          <w:top w:w="80" w:type="dxa"/>
          <w:left w:w="80" w:type="dxa"/>
          <w:bottom w:w="80" w:type="dxa"/>
          <w:right w:w="80" w:type="dxa"/>
        </w:tblCellMar>
        <w:tblLook w:val="04A0" w:firstRow="1" w:lastRow="0" w:firstColumn="1" w:lastColumn="0" w:noHBand="0" w:noVBand="1"/>
      </w:tblPr>
      <w:tblGrid>
        <w:gridCol w:w="9672"/>
      </w:tblGrid>
      <w:tr w:rsidR="00F16A90" w:rsidRPr="0076122C" w:rsidTr="007140C2">
        <w:trPr>
          <w:trHeight w:val="1535"/>
        </w:trPr>
        <w:tc>
          <w:tcPr>
            <w:tcW w:w="9672" w:type="dxa"/>
            <w:tcBorders>
              <w:top w:val="single" w:sz="4" w:space="0" w:color="000000"/>
              <w:left w:val="single" w:sz="4" w:space="0" w:color="000000"/>
              <w:bottom w:val="single" w:sz="4" w:space="0" w:color="auto"/>
              <w:right w:val="single" w:sz="4" w:space="0" w:color="000000"/>
            </w:tcBorders>
            <w:shd w:val="clear" w:color="auto" w:fill="auto"/>
          </w:tcPr>
          <w:p w:rsidR="007140C2" w:rsidRPr="0076122C" w:rsidRDefault="007140C2" w:rsidP="007140C2">
            <w:pPr>
              <w:pStyle w:val="NormalWeb"/>
              <w:shd w:val="clear" w:color="auto" w:fill="FFFFFF"/>
              <w:rPr>
                <w:rFonts w:asciiTheme="minorHAnsi" w:hAnsiTheme="minorHAnsi" w:cs="Arial"/>
                <w:u w:val="single"/>
                <w:lang w:val="en-GB"/>
              </w:rPr>
            </w:pPr>
            <w:r w:rsidRPr="0076122C">
              <w:rPr>
                <w:rFonts w:asciiTheme="minorHAnsi" w:hAnsiTheme="minorHAnsi" w:cs="Arial"/>
                <w:b/>
                <w:bCs/>
                <w:sz w:val="22"/>
                <w:szCs w:val="22"/>
                <w:u w:val="single"/>
                <w:lang w:val="en-GB"/>
              </w:rPr>
              <w:t xml:space="preserve">Details of the STSM </w:t>
            </w:r>
          </w:p>
          <w:p w:rsidR="007140C2" w:rsidRPr="0076122C" w:rsidRDefault="007140C2" w:rsidP="007140C2">
            <w:pPr>
              <w:pStyle w:val="Default"/>
              <w:spacing w:before="0" w:after="240" w:line="240" w:lineRule="auto"/>
              <w:rPr>
                <w:rFonts w:asciiTheme="minorHAnsi" w:hAnsiTheme="minorHAnsi" w:cs="Arial"/>
                <w:color w:val="535353" w:themeColor="background2"/>
                <w:sz w:val="22"/>
                <w:szCs w:val="22"/>
                <w:shd w:val="clear" w:color="auto" w:fill="FFFFFF"/>
                <w:lang w:val="en-GB"/>
              </w:rPr>
            </w:pPr>
            <w:r w:rsidRPr="0076122C">
              <w:rPr>
                <w:rFonts w:asciiTheme="minorHAnsi" w:hAnsiTheme="minorHAnsi" w:cs="Arial"/>
                <w:color w:val="535353" w:themeColor="background2"/>
                <w:sz w:val="22"/>
                <w:szCs w:val="22"/>
                <w:shd w:val="clear" w:color="auto" w:fill="FFFFFF"/>
                <w:lang w:val="en-GB"/>
              </w:rPr>
              <w:t>Title: Analysis of spatial data on European herpetofauna</w:t>
            </w:r>
          </w:p>
          <w:p w:rsidR="00F16A90" w:rsidRPr="0076122C" w:rsidRDefault="007140C2" w:rsidP="007140C2">
            <w:pPr>
              <w:pStyle w:val="Default"/>
              <w:spacing w:before="0" w:after="240" w:line="240" w:lineRule="auto"/>
              <w:rPr>
                <w:rFonts w:asciiTheme="minorHAnsi" w:hAnsiTheme="minorHAnsi" w:cs="Arial"/>
                <w:lang w:val="en-GB"/>
              </w:rPr>
            </w:pPr>
            <w:r w:rsidRPr="0076122C">
              <w:rPr>
                <w:rFonts w:asciiTheme="minorHAnsi" w:hAnsiTheme="minorHAnsi" w:cs="Arial"/>
                <w:color w:val="535353" w:themeColor="background2"/>
                <w:sz w:val="22"/>
                <w:szCs w:val="22"/>
                <w:shd w:val="clear" w:color="auto" w:fill="FFFFFF"/>
                <w:lang w:val="en-GB"/>
              </w:rPr>
              <w:t>Start and end date: 31/08/2023 - 14/10/2023</w:t>
            </w:r>
          </w:p>
        </w:tc>
      </w:tr>
      <w:tr w:rsidR="007140C2" w:rsidRPr="0076122C" w:rsidTr="007140C2">
        <w:trPr>
          <w:trHeight w:val="867"/>
        </w:trPr>
        <w:tc>
          <w:tcPr>
            <w:tcW w:w="9672" w:type="dxa"/>
            <w:tcBorders>
              <w:top w:val="single" w:sz="4" w:space="0" w:color="auto"/>
              <w:left w:val="single" w:sz="4" w:space="0" w:color="000000"/>
              <w:right w:val="single" w:sz="4" w:space="0" w:color="000000"/>
            </w:tcBorders>
            <w:shd w:val="clear" w:color="auto" w:fill="auto"/>
          </w:tcPr>
          <w:p w:rsidR="007140C2" w:rsidRPr="0076122C" w:rsidRDefault="007140C2" w:rsidP="007140C2">
            <w:pPr>
              <w:pStyle w:val="NormalWeb"/>
              <w:shd w:val="clear" w:color="auto" w:fill="FFFFFF"/>
              <w:rPr>
                <w:rFonts w:asciiTheme="minorHAnsi" w:hAnsiTheme="minorHAnsi" w:cs="Arial"/>
                <w:u w:val="single"/>
                <w:lang w:val="en-GB"/>
              </w:rPr>
            </w:pPr>
            <w:r w:rsidRPr="0076122C">
              <w:rPr>
                <w:rFonts w:asciiTheme="minorHAnsi" w:hAnsiTheme="minorHAnsi" w:cs="Arial"/>
                <w:b/>
                <w:bCs/>
                <w:sz w:val="22"/>
                <w:szCs w:val="22"/>
                <w:u w:val="single"/>
                <w:lang w:val="en-GB"/>
              </w:rPr>
              <w:t xml:space="preserve">Description of the work carried out during the STSM </w:t>
            </w:r>
          </w:p>
          <w:p w:rsidR="007140C2" w:rsidRPr="0076122C" w:rsidRDefault="007140C2"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Starting from NA2RE project, the goal of the STSM project was twofold: (</w:t>
            </w:r>
            <w:proofErr w:type="spellStart"/>
            <w:r w:rsidRPr="0076122C">
              <w:rPr>
                <w:rFonts w:asciiTheme="minorHAnsi" w:hAnsiTheme="minorHAnsi"/>
                <w:sz w:val="22"/>
                <w:szCs w:val="22"/>
                <w:shd w:val="clear" w:color="auto" w:fill="FFFFFF"/>
                <w:lang w:val="en-GB"/>
              </w:rPr>
              <w:t>i</w:t>
            </w:r>
            <w:proofErr w:type="spellEnd"/>
            <w:r w:rsidRPr="0076122C">
              <w:rPr>
                <w:rFonts w:asciiTheme="minorHAnsi" w:hAnsiTheme="minorHAnsi"/>
                <w:sz w:val="22"/>
                <w:szCs w:val="22"/>
                <w:shd w:val="clear" w:color="auto" w:fill="FFFFFF"/>
                <w:lang w:val="en-GB"/>
              </w:rPr>
              <w:t xml:space="preserve">) to update the distribution data and taxonomy information of amphibian and reptile species within the NA2RE project and (ii) to develop a customized web-based Shiny application for utilizing the NA2RE system. Two previous STSM projects, led by Simeon </w:t>
            </w:r>
            <w:proofErr w:type="spellStart"/>
            <w:r w:rsidRPr="0076122C">
              <w:rPr>
                <w:rFonts w:asciiTheme="minorHAnsi" w:hAnsiTheme="minorHAnsi"/>
                <w:sz w:val="22"/>
                <w:szCs w:val="22"/>
                <w:shd w:val="clear" w:color="auto" w:fill="FFFFFF"/>
                <w:lang w:val="en-GB"/>
              </w:rPr>
              <w:t>Lukanov</w:t>
            </w:r>
            <w:proofErr w:type="spellEnd"/>
            <w:r w:rsidRPr="0076122C">
              <w:rPr>
                <w:rFonts w:asciiTheme="minorHAnsi" w:hAnsiTheme="minorHAnsi"/>
                <w:sz w:val="22"/>
                <w:szCs w:val="22"/>
                <w:shd w:val="clear" w:color="auto" w:fill="FFFFFF"/>
                <w:lang w:val="en-GB"/>
              </w:rPr>
              <w:t xml:space="preserve"> and Eirini </w:t>
            </w:r>
            <w:proofErr w:type="spellStart"/>
            <w:r w:rsidRPr="0076122C">
              <w:rPr>
                <w:rFonts w:asciiTheme="minorHAnsi" w:hAnsiTheme="minorHAnsi"/>
                <w:sz w:val="22"/>
                <w:szCs w:val="22"/>
                <w:shd w:val="clear" w:color="auto" w:fill="FFFFFF"/>
                <w:lang w:val="en-GB"/>
              </w:rPr>
              <w:t>Trypidaki</w:t>
            </w:r>
            <w:proofErr w:type="spellEnd"/>
            <w:r w:rsidRPr="0076122C">
              <w:rPr>
                <w:rFonts w:asciiTheme="minorHAnsi" w:hAnsiTheme="minorHAnsi"/>
                <w:sz w:val="22"/>
                <w:szCs w:val="22"/>
                <w:shd w:val="clear" w:color="auto" w:fill="FFFFFF"/>
                <w:lang w:val="en-GB"/>
              </w:rPr>
              <w:t>, had similar objectives. In this project, I built upon their work. To gather additional occurrence data that might not have been available in online repositories, we established a database containing information about herpetologist societies and experts. This database included details such as national society names, websites, contact persons, and email addresses. We reached out to a total of 72 individuals and organizations through e-mail or online forums to collect extra data. As a result, we received nine databases from three different organizations and six different researchers. I performed a data cleaning procedure on the received databases, which involved two primary steps. First, I removed records that met the following criteria: (</w:t>
            </w:r>
            <w:proofErr w:type="spellStart"/>
            <w:r w:rsidRPr="0076122C">
              <w:rPr>
                <w:rFonts w:asciiTheme="minorHAnsi" w:hAnsiTheme="minorHAnsi"/>
                <w:sz w:val="22"/>
                <w:szCs w:val="22"/>
                <w:shd w:val="clear" w:color="auto" w:fill="FFFFFF"/>
                <w:lang w:val="en-GB"/>
              </w:rPr>
              <w:t>i</w:t>
            </w:r>
            <w:proofErr w:type="spellEnd"/>
            <w:r w:rsidRPr="0076122C">
              <w:rPr>
                <w:rFonts w:asciiTheme="minorHAnsi" w:hAnsiTheme="minorHAnsi"/>
                <w:sz w:val="22"/>
                <w:szCs w:val="22"/>
                <w:shd w:val="clear" w:color="auto" w:fill="FFFFFF"/>
                <w:lang w:val="en-GB"/>
              </w:rPr>
              <w:t>) lacked coordinates, (ii) had low coordinate precision (</w:t>
            </w:r>
            <w:proofErr w:type="gramStart"/>
            <w:r w:rsidRPr="0076122C">
              <w:rPr>
                <w:rFonts w:asciiTheme="minorHAnsi" w:hAnsiTheme="minorHAnsi"/>
                <w:sz w:val="22"/>
                <w:szCs w:val="22"/>
                <w:shd w:val="clear" w:color="auto" w:fill="FFFFFF"/>
                <w:lang w:val="en-GB"/>
              </w:rPr>
              <w:t>i.e.</w:t>
            </w:r>
            <w:proofErr w:type="gramEnd"/>
            <w:r w:rsidRPr="0076122C">
              <w:rPr>
                <w:rFonts w:asciiTheme="minorHAnsi" w:hAnsiTheme="minorHAnsi"/>
                <w:sz w:val="22"/>
                <w:szCs w:val="22"/>
                <w:shd w:val="clear" w:color="auto" w:fill="FFFFFF"/>
                <w:lang w:val="en-GB"/>
              </w:rPr>
              <w:t xml:space="preserve"> below 100 km, as this represents the grain size of our analysis), and (iii) had suspicious high individual counts (indicating inappropriate data or data entry problems). In the second step, I checked </w:t>
            </w:r>
            <w:r w:rsidRPr="0076122C">
              <w:rPr>
                <w:rFonts w:asciiTheme="minorHAnsi" w:hAnsiTheme="minorHAnsi"/>
                <w:sz w:val="22"/>
                <w:szCs w:val="22"/>
                <w:shd w:val="clear" w:color="auto" w:fill="FFFFFF"/>
                <w:lang w:val="en-GB"/>
              </w:rPr>
              <w:lastRenderedPageBreak/>
              <w:t>for geographical outliers such as sea coordinates for terrestrial species, zero coordinates, coordinate - country mismatches, coordinates assigned to country centroids, and coordinates assigned to biodiversity institutions, as well as temporal outliers (</w:t>
            </w:r>
            <w:r w:rsidR="0076122C" w:rsidRPr="0076122C">
              <w:rPr>
                <w:rFonts w:asciiTheme="minorHAnsi" w:hAnsiTheme="minorHAnsi"/>
                <w:sz w:val="22"/>
                <w:szCs w:val="22"/>
                <w:shd w:val="clear" w:color="auto" w:fill="FFFFFF"/>
                <w:lang w:val="en-GB"/>
              </w:rPr>
              <w:t>i.e.,</w:t>
            </w:r>
            <w:r w:rsidRPr="0076122C">
              <w:rPr>
                <w:rFonts w:asciiTheme="minorHAnsi" w:hAnsiTheme="minorHAnsi"/>
                <w:sz w:val="22"/>
                <w:szCs w:val="22"/>
                <w:shd w:val="clear" w:color="auto" w:fill="FFFFFF"/>
                <w:lang w:val="en-GB"/>
              </w:rPr>
              <w:t xml:space="preserve"> old records), and taxonomic problems (</w:t>
            </w:r>
            <w:r w:rsidR="0076122C" w:rsidRPr="0076122C">
              <w:rPr>
                <w:rFonts w:asciiTheme="minorHAnsi" w:hAnsiTheme="minorHAnsi"/>
                <w:sz w:val="22"/>
                <w:szCs w:val="22"/>
                <w:shd w:val="clear" w:color="auto" w:fill="FFFFFF"/>
                <w:lang w:val="en-GB"/>
              </w:rPr>
              <w:t>e.g.,</w:t>
            </w:r>
            <w:r w:rsidRPr="0076122C">
              <w:rPr>
                <w:rFonts w:asciiTheme="minorHAnsi" w:hAnsiTheme="minorHAnsi"/>
                <w:sz w:val="22"/>
                <w:szCs w:val="22"/>
                <w:shd w:val="clear" w:color="auto" w:fill="FFFFFF"/>
                <w:lang w:val="en-GB"/>
              </w:rPr>
              <w:t xml:space="preserve"> spelling mistakes in the species names or synonyms). I standardised the databases by retaining only essential information, which included species names, coordinates, the year in which the species presence was recorded, and the data source. All GPS coordinates were converted to decimal degrees. For gridded data (10km x 10km or 50km x 50km), I calculated the centroids using the terra R package. Furthermore, I included additional information regarding erroneous records and whether a species was introduced. I assigned "yes" or "no" categories to records based on expert knowledge, indicating whether a particular species could feasibly be found at the specified location. Similar "yes" and "no" categories were applied to species classified as introduced. The term introduced refers to non-native species, following the definition by </w:t>
            </w:r>
            <w:proofErr w:type="spellStart"/>
            <w:r w:rsidRPr="0076122C">
              <w:rPr>
                <w:rFonts w:asciiTheme="minorHAnsi" w:hAnsiTheme="minorHAnsi"/>
                <w:sz w:val="22"/>
                <w:szCs w:val="22"/>
                <w:shd w:val="clear" w:color="auto" w:fill="FFFFFF"/>
                <w:lang w:val="en-GB"/>
              </w:rPr>
              <w:t>Speybroeck</w:t>
            </w:r>
            <w:proofErr w:type="spellEnd"/>
            <w:r w:rsidRPr="0076122C">
              <w:rPr>
                <w:rFonts w:asciiTheme="minorHAnsi" w:hAnsiTheme="minorHAnsi"/>
                <w:sz w:val="22"/>
                <w:szCs w:val="22"/>
                <w:shd w:val="clear" w:color="auto" w:fill="FFFFFF"/>
                <w:lang w:val="en-GB"/>
              </w:rPr>
              <w:t xml:space="preserve"> et al. (2020), as well as species native to certain parts of Europe but introduced to other regions. Given that the </w:t>
            </w:r>
            <w:proofErr w:type="spellStart"/>
            <w:r w:rsidRPr="0076122C">
              <w:rPr>
                <w:rFonts w:asciiTheme="minorHAnsi" w:hAnsiTheme="minorHAnsi"/>
                <w:sz w:val="22"/>
                <w:szCs w:val="22"/>
                <w:shd w:val="clear" w:color="auto" w:fill="FFFFFF"/>
                <w:lang w:val="en-GB"/>
              </w:rPr>
              <w:t>ShinyApp</w:t>
            </w:r>
            <w:proofErr w:type="spellEnd"/>
            <w:r w:rsidRPr="0076122C">
              <w:rPr>
                <w:rFonts w:asciiTheme="minorHAnsi" w:hAnsiTheme="minorHAnsi"/>
                <w:sz w:val="22"/>
                <w:szCs w:val="22"/>
                <w:shd w:val="clear" w:color="auto" w:fill="FFFFFF"/>
                <w:lang w:val="en-GB"/>
              </w:rPr>
              <w:t xml:space="preserve"> for visualizing amphibian and reptile species distribution online had already been developed and improved in previous projects, I used remaining time on preparing a draft manuscript.</w:t>
            </w:r>
          </w:p>
        </w:tc>
      </w:tr>
      <w:tr w:rsidR="00F16A90" w:rsidRPr="0076122C" w:rsidTr="002802F8">
        <w:trPr>
          <w:trHeight w:val="18"/>
        </w:trPr>
        <w:tc>
          <w:tcPr>
            <w:tcW w:w="9672" w:type="dxa"/>
            <w:tcBorders>
              <w:left w:val="single" w:sz="4" w:space="0" w:color="000000"/>
              <w:bottom w:val="single" w:sz="4" w:space="0" w:color="000000"/>
              <w:right w:val="single" w:sz="4" w:space="0" w:color="000000"/>
            </w:tcBorders>
            <w:shd w:val="clear" w:color="auto" w:fill="auto"/>
          </w:tcPr>
          <w:p w:rsidR="00F16A90" w:rsidRPr="0076122C" w:rsidRDefault="00F16A90">
            <w:pPr>
              <w:widowControl w:val="0"/>
              <w:jc w:val="both"/>
              <w:rPr>
                <w:rFonts w:asciiTheme="minorHAnsi" w:hAnsiTheme="minorHAnsi"/>
                <w:lang w:val="en-GB"/>
              </w:rPr>
            </w:pPr>
          </w:p>
        </w:tc>
      </w:tr>
    </w:tbl>
    <w:p w:rsidR="00F16A90" w:rsidRPr="0076122C" w:rsidRDefault="00F16A90">
      <w:pPr>
        <w:widowControl w:val="0"/>
        <w:rPr>
          <w:rFonts w:asciiTheme="minorHAnsi" w:hAnsiTheme="minorHAnsi"/>
          <w:u w:val="single" w:color="FFFFFF"/>
          <w:lang w:val="en-GB"/>
        </w:rPr>
      </w:pPr>
    </w:p>
    <w:p w:rsidR="00F16A90" w:rsidRPr="0076122C" w:rsidRDefault="00F16A90">
      <w:pPr>
        <w:rPr>
          <w:rFonts w:asciiTheme="minorHAnsi" w:hAnsiTheme="minorHAnsi"/>
          <w:lang w:val="en-GB"/>
        </w:rPr>
      </w:pPr>
    </w:p>
    <w:tbl>
      <w:tblPr>
        <w:tblW w:w="9672" w:type="dxa"/>
        <w:tblInd w:w="108" w:type="dxa"/>
        <w:tblBorders>
          <w:top w:val="single" w:sz="4" w:space="0" w:color="000000"/>
          <w:left w:val="single" w:sz="4" w:space="0" w:color="000000"/>
          <w:bottom w:val="single" w:sz="4" w:space="0" w:color="auto"/>
          <w:right w:val="single" w:sz="4" w:space="0" w:color="000000"/>
        </w:tblBorders>
        <w:tblLayout w:type="fixed"/>
        <w:tblCellMar>
          <w:top w:w="80" w:type="dxa"/>
          <w:left w:w="80" w:type="dxa"/>
          <w:bottom w:w="80" w:type="dxa"/>
          <w:right w:w="80" w:type="dxa"/>
        </w:tblCellMar>
        <w:tblLook w:val="04A0" w:firstRow="1" w:lastRow="0" w:firstColumn="1" w:lastColumn="0" w:noHBand="0" w:noVBand="1"/>
      </w:tblPr>
      <w:tblGrid>
        <w:gridCol w:w="9672"/>
      </w:tblGrid>
      <w:tr w:rsidR="00F16A90" w:rsidRPr="0076122C" w:rsidTr="002802F8">
        <w:trPr>
          <w:trHeight w:val="5948"/>
        </w:trPr>
        <w:tc>
          <w:tcPr>
            <w:tcW w:w="9672" w:type="dxa"/>
            <w:shd w:val="clear" w:color="auto" w:fill="auto"/>
          </w:tcPr>
          <w:p w:rsidR="002802F8" w:rsidRPr="0076122C" w:rsidRDefault="002802F8" w:rsidP="002802F8">
            <w:pPr>
              <w:pStyle w:val="NormalWeb"/>
              <w:rPr>
                <w:rFonts w:asciiTheme="minorHAnsi" w:hAnsiTheme="minorHAnsi"/>
                <w:u w:val="single"/>
                <w:lang w:val="en-GB"/>
              </w:rPr>
            </w:pPr>
            <w:r w:rsidRPr="0076122C">
              <w:rPr>
                <w:rFonts w:asciiTheme="minorHAnsi" w:hAnsiTheme="minorHAnsi"/>
                <w:b/>
                <w:bCs/>
                <w:sz w:val="22"/>
                <w:szCs w:val="22"/>
                <w:u w:val="single"/>
                <w:lang w:val="en-GB"/>
              </w:rPr>
              <w:t xml:space="preserve">Description of the STSM main achievements and planned follow-up activities </w:t>
            </w:r>
          </w:p>
          <w:p w:rsidR="00F16A90" w:rsidRPr="0076122C" w:rsidRDefault="00000000">
            <w:pPr>
              <w:widowControl w:val="0"/>
              <w:rPr>
                <w:rFonts w:asciiTheme="minorHAnsi" w:hAnsiTheme="minorHAnsi"/>
                <w:b/>
                <w:bCs/>
                <w:u w:val="single" w:color="FFFFFF"/>
                <w:lang w:val="en-GB"/>
              </w:rPr>
            </w:pPr>
            <w:r w:rsidRPr="0076122C">
              <w:rPr>
                <w:rFonts w:asciiTheme="minorHAnsi" w:hAnsiTheme="minorHAnsi"/>
                <w:b/>
                <w:bCs/>
                <w:u w:val="single"/>
                <w:lang w:val="en-GB"/>
              </w:rPr>
              <w:t xml:space="preserve"> </w:t>
            </w:r>
          </w:p>
          <w:p w:rsidR="002802F8" w:rsidRPr="0076122C" w:rsidRDefault="002802F8"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The STSM project successfully accomplished its objectives. Following the data cleaning process of the received databases, I incorporated a total of 531461 records representing 166 species (56 amphibian and 110 reptile species) from six different countries, i.e., Romania (38890 records), France (247592 records), Austria (21984 records), Albania (1181 records), United Kingdom (185657 records) and Hungary (36304 records) into the existing database. I documented an additional 7 new species. Notably, these newly identified species are introduced.</w:t>
            </w:r>
          </w:p>
          <w:p w:rsidR="002802F8" w:rsidRPr="0076122C" w:rsidRDefault="002802F8"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 xml:space="preserve">A first draft of the manuscript has been uploaded to Google Drive, and </w:t>
            </w:r>
            <w:proofErr w:type="spellStart"/>
            <w:r w:rsidRPr="0076122C">
              <w:rPr>
                <w:rFonts w:asciiTheme="minorHAnsi" w:hAnsiTheme="minorHAnsi"/>
                <w:sz w:val="22"/>
                <w:szCs w:val="22"/>
                <w:shd w:val="clear" w:color="auto" w:fill="FFFFFF"/>
                <w:lang w:val="en-GB"/>
              </w:rPr>
              <w:t>coauthors</w:t>
            </w:r>
            <w:proofErr w:type="spellEnd"/>
            <w:r w:rsidRPr="0076122C">
              <w:rPr>
                <w:rFonts w:asciiTheme="minorHAnsi" w:hAnsiTheme="minorHAnsi"/>
                <w:sz w:val="22"/>
                <w:szCs w:val="22"/>
                <w:shd w:val="clear" w:color="auto" w:fill="FFFFFF"/>
                <w:lang w:val="en-GB"/>
              </w:rPr>
              <w:t xml:space="preserve"> have begun providing comments and feedback.</w:t>
            </w:r>
          </w:p>
          <w:p w:rsidR="002802F8" w:rsidRPr="0076122C" w:rsidRDefault="002802F8"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The outcomes of the STMS project have a significant contribution to WG2, specifically in Task 2.1, which focuses on ecosystem-level assessment, particularly in agricultural areas as habitats for herpetofauna. The updated distribution and biogeography data of amphibians and reptiles in Europe serve as a valuable resource for documenting the occurrence of herpetofauna in agricultural landscapes across Europe. Additionally, this data aids in understanding species-specific and species richness patterns in response to various features within agricultural landscapes.</w:t>
            </w:r>
          </w:p>
          <w:p w:rsidR="002802F8" w:rsidRPr="0076122C" w:rsidRDefault="002802F8"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The outcomes also make a meaningful contribution to WG2, Task 2.3, which involves the characterization of aquatic scenarios of pesticide exposure. The project provides substantial data to document which amphibian and reptile species are exposed to pesticides in habitats adjacent to agricultural landscapes.</w:t>
            </w:r>
          </w:p>
          <w:p w:rsidR="00F16A90" w:rsidRPr="0076122C" w:rsidRDefault="002802F8" w:rsidP="002802F8">
            <w:pPr>
              <w:pStyle w:val="Default"/>
              <w:spacing w:before="0" w:after="240" w:line="240" w:lineRule="auto"/>
              <w:jc w:val="both"/>
              <w:rPr>
                <w:rFonts w:asciiTheme="minorHAnsi" w:eastAsia="Times New Roman" w:hAnsiTheme="minorHAnsi" w:cs="Times New Roman"/>
                <w:sz w:val="22"/>
                <w:szCs w:val="22"/>
                <w:shd w:val="clear" w:color="auto" w:fill="FFFFFF"/>
                <w:lang w:val="en-GB"/>
              </w:rPr>
            </w:pPr>
            <w:r w:rsidRPr="0076122C">
              <w:rPr>
                <w:rFonts w:asciiTheme="minorHAnsi" w:hAnsiTheme="minorHAnsi"/>
                <w:sz w:val="22"/>
                <w:szCs w:val="22"/>
                <w:shd w:val="clear" w:color="auto" w:fill="FFFFFF"/>
                <w:lang w:val="en-GB"/>
              </w:rPr>
              <w:t>Furthermore, STSM has effectively expanded and reinforced collaborations between Portugal, Romania, and other partner countries within the COST network. It has also opened exciting future research opportunities and potential partnerships.</w:t>
            </w:r>
          </w:p>
        </w:tc>
      </w:tr>
    </w:tbl>
    <w:p w:rsidR="00F16A90" w:rsidRPr="0076122C" w:rsidRDefault="00F16A90">
      <w:pPr>
        <w:widowControl w:val="0"/>
        <w:rPr>
          <w:rFonts w:asciiTheme="minorHAnsi" w:hAnsiTheme="minorHAnsi"/>
          <w:lang w:val="en-GB"/>
        </w:rPr>
      </w:pPr>
    </w:p>
    <w:p w:rsidR="00F16A90" w:rsidRPr="0076122C" w:rsidRDefault="00F16A90">
      <w:pPr>
        <w:rPr>
          <w:rFonts w:asciiTheme="minorHAnsi" w:hAnsiTheme="minorHAnsi"/>
          <w:lang w:val="en-GB"/>
        </w:rPr>
      </w:pPr>
    </w:p>
    <w:p w:rsidR="00F16A90" w:rsidRPr="0076122C" w:rsidRDefault="00F16A90">
      <w:pPr>
        <w:widowControl w:val="0"/>
        <w:rPr>
          <w:rFonts w:asciiTheme="minorHAnsi" w:hAnsiTheme="minorHAnsi"/>
          <w:lang w:val="en-GB"/>
        </w:rPr>
      </w:pPr>
    </w:p>
    <w:p w:rsidR="00F16A90" w:rsidRPr="0076122C" w:rsidRDefault="00F16A90">
      <w:pPr>
        <w:rPr>
          <w:rFonts w:asciiTheme="minorHAnsi" w:hAnsiTheme="minorHAnsi"/>
          <w:lang w:val="en-GB"/>
        </w:rPr>
      </w:pPr>
    </w:p>
    <w:sectPr w:rsidR="00F16A90" w:rsidRPr="0076122C">
      <w:headerReference w:type="default" r:id="rId6"/>
      <w:footerReference w:type="default" r:id="rId7"/>
      <w:headerReference w:type="first" r:id="rId8"/>
      <w:footerReference w:type="first" r:id="rId9"/>
      <w:pgSz w:w="11906" w:h="16838"/>
      <w:pgMar w:top="1475" w:right="1418" w:bottom="851" w:left="1418" w:header="1418" w:footer="567"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E25" w:rsidRDefault="00A13E25">
      <w:r>
        <w:separator/>
      </w:r>
    </w:p>
  </w:endnote>
  <w:endnote w:type="continuationSeparator" w:id="0">
    <w:p w:rsidR="00A13E25" w:rsidRDefault="00A1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A90" w:rsidRDefault="00F16A90">
    <w:pPr>
      <w:pStyle w:val="Footer"/>
      <w:tabs>
        <w:tab w:val="clear" w:pos="9072"/>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A90" w:rsidRDefault="00F16A90">
    <w:pPr>
      <w:pStyle w:val="Footer"/>
      <w:tabs>
        <w:tab w:val="clear" w:pos="9072"/>
        <w:tab w:val="right" w:pos="9044"/>
      </w:tabs>
    </w:pPr>
  </w:p>
  <w:p w:rsidR="007140C2" w:rsidRPr="002802F8" w:rsidRDefault="002802F8" w:rsidP="007140C2">
    <w:pPr>
      <w:pStyle w:val="NormalWeb"/>
      <w:jc w:val="both"/>
      <w:rPr>
        <w:rFonts w:asciiTheme="minorHAnsi" w:hAnsiTheme="minorHAnsi"/>
        <w:color w:val="000000" w:themeColor="text1"/>
        <w:sz w:val="16"/>
        <w:szCs w:val="16"/>
      </w:rPr>
    </w:pPr>
    <w:r w:rsidRPr="002802F8">
      <w:rPr>
        <w:rFonts w:asciiTheme="minorHAnsi" w:hAnsiTheme="minorHAnsi"/>
        <w:noProof/>
        <w:color w:val="000000" w:themeColor="text1"/>
        <w:position w:val="10"/>
        <w:sz w:val="14"/>
        <w:szCs w:val="14"/>
      </w:rPr>
      <mc:AlternateContent>
        <mc:Choice Requires="wps">
          <w:drawing>
            <wp:anchor distT="0" distB="0" distL="114300" distR="114300" simplePos="0" relativeHeight="251659264" behindDoc="0" locked="0" layoutInCell="1" allowOverlap="1">
              <wp:simplePos x="0" y="0"/>
              <wp:positionH relativeFrom="column">
                <wp:posOffset>19477</wp:posOffset>
              </wp:positionH>
              <wp:positionV relativeFrom="paragraph">
                <wp:posOffset>10405</wp:posOffset>
              </wp:positionV>
              <wp:extent cx="1349567" cy="0"/>
              <wp:effectExtent l="0" t="0" r="9525" b="12700"/>
              <wp:wrapNone/>
              <wp:docPr id="423005344" name="Straight Connector 3"/>
              <wp:cNvGraphicFramePr/>
              <a:graphic xmlns:a="http://schemas.openxmlformats.org/drawingml/2006/main">
                <a:graphicData uri="http://schemas.microsoft.com/office/word/2010/wordprocessingShape">
                  <wps:wsp>
                    <wps:cNvCnPr/>
                    <wps:spPr>
                      <a:xfrm>
                        <a:off x="0" y="0"/>
                        <a:ext cx="1349567" cy="0"/>
                      </a:xfrm>
                      <a:prstGeom prst="line">
                        <a:avLst/>
                      </a:prstGeom>
                      <a:no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AC97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8pt" to="107.8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" strokecolor="#263264 [3204]" strokeweight="1pt">
              <v:stroke joinstyle="miter"/>
            </v:line>
          </w:pict>
        </mc:Fallback>
      </mc:AlternateContent>
    </w:r>
    <w:r w:rsidR="007140C2" w:rsidRPr="002802F8">
      <w:rPr>
        <w:rFonts w:asciiTheme="minorHAnsi" w:hAnsiTheme="minorHAnsi"/>
        <w:color w:val="000000" w:themeColor="text1"/>
        <w:position w:val="10"/>
        <w:sz w:val="14"/>
        <w:szCs w:val="14"/>
      </w:rPr>
      <w:t xml:space="preserve">1 </w:t>
    </w:r>
    <w:r w:rsidR="007140C2" w:rsidRPr="002802F8">
      <w:rPr>
        <w:rFonts w:asciiTheme="minorHAnsi" w:hAnsiTheme="minorHAnsi"/>
        <w:color w:val="000000" w:themeColor="text1"/>
        <w:sz w:val="16"/>
        <w:szCs w:val="16"/>
      </w:rPr>
      <w:t xml:space="preserve">This report is submitted by the grantee to the Action MC for approval and for claiming payment of the awarded grant. The Grant Awarding Coordinator coordinates the evaluation of this report on behalf of the Action MC and instructs the GH for payment of the Grant.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3"/>
    </w:tblGrid>
    <w:tr w:rsidR="007140C2" w:rsidRPr="002802F8" w:rsidTr="002802F8">
      <w:trPr>
        <w:trHeight w:val="709"/>
      </w:trPr>
      <w:tc>
        <w:tcPr>
          <w:tcW w:w="5387" w:type="dxa"/>
        </w:tcPr>
        <w:p w:rsidR="007140C2" w:rsidRPr="002802F8" w:rsidRDefault="007140C2" w:rsidP="007140C2">
          <w:pPr>
            <w:pStyle w:val="NormalWeb"/>
            <w:jc w:val="both"/>
            <w:rPr>
              <w:rFonts w:asciiTheme="minorHAnsi" w:hAnsiTheme="minorHAnsi"/>
            </w:rPr>
          </w:pPr>
          <w:r w:rsidRPr="002802F8">
            <w:rPr>
              <w:rFonts w:asciiTheme="minorHAnsi" w:hAnsiTheme="minorHAnsi"/>
              <w:b/>
              <w:bCs/>
              <w:color w:val="3A59BC"/>
              <w:sz w:val="18"/>
              <w:szCs w:val="18"/>
            </w:rPr>
            <w:t xml:space="preserve">COST Association AISBL </w:t>
          </w:r>
        </w:p>
        <w:p w:rsidR="007140C2" w:rsidRPr="002802F8" w:rsidRDefault="007140C2" w:rsidP="007140C2">
          <w:pPr>
            <w:pStyle w:val="NormalWeb"/>
            <w:jc w:val="both"/>
            <w:rPr>
              <w:rFonts w:asciiTheme="minorHAnsi" w:hAnsiTheme="minorHAnsi"/>
            </w:rPr>
          </w:pPr>
          <w:r w:rsidRPr="002802F8">
            <w:rPr>
              <w:rFonts w:asciiTheme="minorHAnsi" w:hAnsiTheme="minorHAnsi"/>
              <w:sz w:val="18"/>
              <w:szCs w:val="18"/>
            </w:rPr>
            <w:t>Avenue du Boulevard – Bolwerklaan 21 | 1210 Brussels, Belgium T +32 (0)2 533 3800 | office@cost.eu | www.cost.eu</w:t>
          </w:r>
        </w:p>
      </w:tc>
      <w:tc>
        <w:tcPr>
          <w:tcW w:w="3673" w:type="dxa"/>
        </w:tcPr>
        <w:p w:rsidR="007140C2" w:rsidRPr="002802F8" w:rsidRDefault="007140C2" w:rsidP="007140C2">
          <w:pPr>
            <w:pStyle w:val="NormalWeb"/>
            <w:jc w:val="right"/>
            <w:rPr>
              <w:rFonts w:asciiTheme="minorHAnsi" w:hAnsiTheme="minorHAnsi"/>
            </w:rPr>
          </w:pPr>
          <w:r w:rsidRPr="002802F8">
            <w:rPr>
              <w:rFonts w:asciiTheme="minorHAnsi" w:hAnsiTheme="minorHAnsi"/>
            </w:rPr>
            <w:fldChar w:fldCharType="begin"/>
          </w:r>
          <w:r w:rsidRPr="002802F8">
            <w:rPr>
              <w:rFonts w:asciiTheme="minorHAnsi" w:hAnsiTheme="minorHAnsi"/>
            </w:rPr>
            <w:instrText xml:space="preserve"> INCLUDEPICTURE "/Users/ralucabancila/Library/Group Containers/UBF8T346G9.ms/WebArchiveCopyPasteTempFiles/com.microsoft.Word/page1image7135776" \* MERGEFORMATINET </w:instrText>
          </w:r>
          <w:r w:rsidRPr="002802F8">
            <w:rPr>
              <w:rFonts w:asciiTheme="minorHAnsi" w:hAnsiTheme="minorHAnsi"/>
            </w:rPr>
            <w:fldChar w:fldCharType="separate"/>
          </w:r>
          <w:r w:rsidRPr="002802F8">
            <w:rPr>
              <w:rFonts w:asciiTheme="minorHAnsi" w:hAnsiTheme="minorHAnsi"/>
              <w:noProof/>
            </w:rPr>
            <w:drawing>
              <wp:inline distT="0" distB="0" distL="0" distR="0" wp14:anchorId="1BE4FC23" wp14:editId="3AA991F9">
                <wp:extent cx="1558925" cy="319405"/>
                <wp:effectExtent l="0" t="0" r="3175" b="0"/>
                <wp:docPr id="316516812" name="Picture 2" descr="page1image713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1357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319405"/>
                        </a:xfrm>
                        <a:prstGeom prst="rect">
                          <a:avLst/>
                        </a:prstGeom>
                        <a:noFill/>
                        <a:ln>
                          <a:noFill/>
                        </a:ln>
                      </pic:spPr>
                    </pic:pic>
                  </a:graphicData>
                </a:graphic>
              </wp:inline>
            </w:drawing>
          </w:r>
          <w:r w:rsidRPr="002802F8">
            <w:rPr>
              <w:rFonts w:asciiTheme="minorHAnsi" w:hAnsiTheme="minorHAnsi"/>
            </w:rPr>
            <w:fldChar w:fldCharType="end"/>
          </w:r>
        </w:p>
      </w:tc>
    </w:tr>
  </w:tbl>
  <w:p w:rsidR="007140C2" w:rsidRPr="007140C2" w:rsidRDefault="007140C2" w:rsidP="007140C2">
    <w:pPr>
      <w:pStyle w:val="NormalWeb"/>
      <w:jc w:val="both"/>
      <w:rPr>
        <w:rFonts w:asciiTheme="minorHAnsi" w:hAnsiTheme="minorHAnsi"/>
      </w:rPr>
    </w:pPr>
  </w:p>
  <w:p w:rsidR="007140C2" w:rsidRPr="007140C2" w:rsidRDefault="007140C2" w:rsidP="007140C2">
    <w:pPr>
      <w:jc w:val="both"/>
      <w:rPr>
        <w:rFonts w:ascii="Times New Roman" w:eastAsia="Times New Roman" w:hAnsi="Times New Roman" w:cs="Times New Roman"/>
        <w:color w:val="auto"/>
        <w:sz w:val="24"/>
        <w:szCs w:val="24"/>
        <w:lang w:val="en-RO" w:eastAsia="en-GB" w:bidi="ar-SA"/>
      </w:rPr>
    </w:pPr>
  </w:p>
  <w:p w:rsidR="007140C2" w:rsidRPr="007140C2" w:rsidRDefault="007140C2" w:rsidP="007140C2">
    <w:pPr>
      <w:pStyle w:val="NormalWeb"/>
      <w:jc w:val="both"/>
      <w:rPr>
        <w:rFonts w:asciiTheme="minorHAnsi" w:hAnsiTheme="minorHAnsi"/>
      </w:rPr>
    </w:pPr>
  </w:p>
  <w:p w:rsidR="00F16A90" w:rsidRDefault="00F16A90" w:rsidP="007140C2">
    <w:pPr>
      <w:pStyle w:val="Footer"/>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E25" w:rsidRDefault="00A13E25">
      <w:r>
        <w:separator/>
      </w:r>
    </w:p>
  </w:footnote>
  <w:footnote w:type="continuationSeparator" w:id="0">
    <w:p w:rsidR="00A13E25" w:rsidRDefault="00A1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A90" w:rsidRDefault="00000000">
    <w:pPr>
      <w:pStyle w:val="Header"/>
      <w:tabs>
        <w:tab w:val="clear" w:pos="9072"/>
        <w:tab w:val="right" w:pos="9044"/>
      </w:tabs>
    </w:pPr>
    <w:r>
      <w:rPr>
        <w:noProof/>
      </w:rPr>
      <mc:AlternateContent>
        <mc:Choice Requires="wps">
          <w:drawing>
            <wp:anchor distT="6350" distB="6350" distL="6350" distR="6350" simplePos="0" relativeHeight="5" behindDoc="1" locked="0" layoutInCell="0" allowOverlap="1">
              <wp:simplePos x="0" y="0"/>
              <wp:positionH relativeFrom="page">
                <wp:posOffset>991870</wp:posOffset>
              </wp:positionH>
              <wp:positionV relativeFrom="page">
                <wp:posOffset>10199370</wp:posOffset>
              </wp:positionV>
              <wp:extent cx="5669280" cy="207010"/>
              <wp:effectExtent l="0" t="0" r="0" b="0"/>
              <wp:wrapNone/>
              <wp:docPr id="1" name="officeArt object" descr="Zone de texte 5"/>
              <wp:cNvGraphicFramePr/>
              <a:graphic xmlns:a="http://schemas.openxmlformats.org/drawingml/2006/main">
                <a:graphicData uri="http://schemas.microsoft.com/office/word/2010/wordprocessingShape">
                  <wps:wsp>
                    <wps:cNvSpPr/>
                    <wps:spPr>
                      <a:xfrm>
                        <a:off x="0" y="0"/>
                        <a:ext cx="5668560" cy="206280"/>
                      </a:xfrm>
                      <a:prstGeom prst="rect">
                        <a:avLst/>
                      </a:prstGeom>
                      <a:noFill/>
                      <a:ln w="12700">
                        <a:noFill/>
                      </a:ln>
                    </wps:spPr>
                    <wps:style>
                      <a:lnRef idx="0">
                        <a:scrgbClr r="0" g="0" b="0"/>
                      </a:lnRef>
                      <a:fillRef idx="0">
                        <a:scrgbClr r="0" g="0" b="0"/>
                      </a:fillRef>
                      <a:effectRef idx="0">
                        <a:scrgbClr r="0" g="0" b="0"/>
                      </a:effectRef>
                      <a:fontRef idx="minor"/>
                    </wps:style>
                    <wps:txbx>
                      <w:txbxContent>
                        <w:p w:rsidR="00F16A90" w:rsidRDefault="00000000">
                          <w:pPr>
                            <w:pStyle w:val="Footer1"/>
                          </w:pPr>
                          <w:r>
                            <w:rPr>
                              <w:sz w:val="16"/>
                              <w:szCs w:val="16"/>
                            </w:rPr>
                            <w:t xml:space="preserv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txbxContent>
                    </wps:txbx>
                    <wps:bodyPr lIns="0" tIns="0" rIns="0" bIns="0" anchor="t">
                      <a:noAutofit/>
                    </wps:bodyPr>
                  </wps:wsp>
                </a:graphicData>
              </a:graphic>
            </wp:anchor>
          </w:drawing>
        </mc:Choice>
        <mc:Fallback>
          <w:pict>
            <v:rect id="officeArt object" o:spid="_x0000_s1026" alt="Zone de texte 5" style="position:absolute;margin-left:78.1pt;margin-top:803.1pt;width:446.4pt;height:16.3pt;z-index:-503316475;visibility:visible;mso-wrap-style:square;mso-wrap-distance-left:.5pt;mso-wrap-distance-top:.5pt;mso-wrap-distance-right:.5pt;mso-wrap-distance-bottom:.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" o:allowincell="f" filled="f" stroked="f" strokeweight="1pt">
              <v:textbox inset="0,0,0,0">
                <w:txbxContent>
                  <w:p w:rsidR="00F16A90" w:rsidRDefault="00000000">
                    <w:pPr>
                      <w:pStyle w:val="Footer1"/>
                    </w:pPr>
                    <w:r>
                      <w:rPr>
                        <w:sz w:val="16"/>
                        <w:szCs w:val="16"/>
                      </w:rPr>
                      <w:t xml:space="preserv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txbxContent>
              </v:textbox>
              <w10:wrap anchorx="page" anchory="page"/>
            </v:rect>
          </w:pict>
        </mc:Fallback>
      </mc:AlternateContent>
    </w:r>
    <w:r>
      <w:rPr>
        <w:noProof/>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7560310" cy="1090930"/>
          <wp:effectExtent l="0" t="0" r="0" b="0"/>
          <wp:wrapNone/>
          <wp:docPr id="3" name="officeArt object"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Image 15"/>
                  <pic:cNvPicPr>
                    <a:picLocks noChangeAspect="1" noChangeArrowheads="1"/>
                  </pic:cNvPicPr>
                </pic:nvPicPr>
                <pic:blipFill>
                  <a:blip r:embed="rId1"/>
                  <a:stretch>
                    <a:fillRect/>
                  </a:stretch>
                </pic:blipFill>
                <pic:spPr bwMode="auto">
                  <a:xfrm>
                    <a:off x="0" y="0"/>
                    <a:ext cx="7560310" cy="10909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A90" w:rsidRDefault="00000000">
    <w:pPr>
      <w:pStyle w:val="Header"/>
      <w:tabs>
        <w:tab w:val="clear" w:pos="9072"/>
        <w:tab w:val="right" w:pos="9044"/>
      </w:tabs>
    </w:pPr>
    <w:r>
      <w:rPr>
        <w:noProof/>
      </w:rPr>
      <w:drawing>
        <wp:anchor distT="0" distB="0" distL="0" distR="0" simplePos="0" relativeHeight="2" behindDoc="1" locked="0" layoutInCell="0" allowOverlap="1">
          <wp:simplePos x="0" y="0"/>
          <wp:positionH relativeFrom="page">
            <wp:posOffset>0</wp:posOffset>
          </wp:positionH>
          <wp:positionV relativeFrom="page">
            <wp:posOffset>0</wp:posOffset>
          </wp:positionV>
          <wp:extent cx="7555230" cy="1800225"/>
          <wp:effectExtent l="0" t="0" r="0" b="0"/>
          <wp:wrapNone/>
          <wp:docPr id="4" name="Image1" descr="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Image 16"/>
                  <pic:cNvPicPr>
                    <a:picLocks noChangeAspect="1" noChangeArrowheads="1"/>
                  </pic:cNvPicPr>
                </pic:nvPicPr>
                <pic:blipFill>
                  <a:blip r:embed="rId1"/>
                  <a:stretch>
                    <a:fillRect/>
                  </a:stretch>
                </pic:blipFill>
                <pic:spPr bwMode="auto">
                  <a:xfrm>
                    <a:off x="0" y="0"/>
                    <a:ext cx="7555230" cy="1800225"/>
                  </a:xfrm>
                  <a:prstGeom prst="rect">
                    <a:avLst/>
                  </a:prstGeom>
                </pic:spPr>
              </pic:pic>
            </a:graphicData>
          </a:graphic>
        </wp:anchor>
      </w:drawing>
    </w:r>
  </w:p>
  <w:p w:rsidR="00F16A90" w:rsidRDefault="00F16A90">
    <w:pPr>
      <w:pStyle w:val="Header"/>
      <w:tabs>
        <w:tab w:val="clear" w:pos="9072"/>
        <w:tab w:val="right" w:pos="9044"/>
      </w:tabs>
    </w:pPr>
  </w:p>
  <w:p w:rsidR="00F16A90" w:rsidRDefault="00F16A90">
    <w:pPr>
      <w:pStyle w:val="Header"/>
      <w:tabs>
        <w:tab w:val="clear" w:pos="9072"/>
        <w:tab w:val="right" w:pos="9044"/>
      </w:tabs>
    </w:pPr>
  </w:p>
  <w:p w:rsidR="00F16A90" w:rsidRDefault="00F16A90">
    <w:pPr>
      <w:pStyle w:val="Header"/>
      <w:tabs>
        <w:tab w:val="clear" w:pos="9072"/>
        <w:tab w:val="right" w:pos="9044"/>
      </w:tabs>
    </w:pPr>
  </w:p>
  <w:p w:rsidR="00F16A90" w:rsidRDefault="00F16A90">
    <w:pPr>
      <w:pStyle w:val="Header"/>
      <w:tabs>
        <w:tab w:val="clear" w:pos="9072"/>
        <w:tab w:val="right" w:pos="904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90"/>
    <w:rsid w:val="002802F8"/>
    <w:rsid w:val="006F28C0"/>
    <w:rsid w:val="007140C2"/>
    <w:rsid w:val="0076122C"/>
    <w:rsid w:val="0091675E"/>
    <w:rsid w:val="00A13E25"/>
    <w:rsid w:val="00F16A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CE80306-192D-5348-9FAB-C3D344DC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Arial" w:eastAsia="Arial" w:hAnsi="Arial" w:cs="Arial"/>
      <w:color w:val="56585B"/>
      <w:u w:color="56585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color="FFFFFF"/>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Header">
    <w:name w:val="header"/>
    <w:pPr>
      <w:tabs>
        <w:tab w:val="center" w:pos="4536"/>
        <w:tab w:val="right" w:pos="9072"/>
      </w:tabs>
      <w:suppressAutoHyphens w:val="0"/>
    </w:pPr>
    <w:rPr>
      <w:rFonts w:ascii="Arial" w:hAnsi="Arial" w:cs="Arial Unicode MS"/>
      <w:color w:val="56585B"/>
      <w:u w:color="56585B"/>
      <w:lang w:val="en-US"/>
    </w:rPr>
  </w:style>
  <w:style w:type="paragraph" w:customStyle="1" w:styleId="Footer1">
    <w:name w:val="Footer1"/>
    <w:qFormat/>
    <w:pPr>
      <w:suppressAutoHyphens w:val="0"/>
      <w:jc w:val="right"/>
    </w:pPr>
    <w:rPr>
      <w:rFonts w:ascii="Arial" w:hAnsi="Arial" w:cs="Arial Unicode MS"/>
      <w:color w:val="56585B"/>
      <w:u w:color="56585B"/>
      <w:lang w:val="nl-NL"/>
    </w:rPr>
  </w:style>
  <w:style w:type="paragraph" w:styleId="Footer">
    <w:name w:val="footer"/>
    <w:pPr>
      <w:tabs>
        <w:tab w:val="center" w:pos="4536"/>
        <w:tab w:val="right" w:pos="9072"/>
      </w:tabs>
      <w:suppressAutoHyphens w:val="0"/>
    </w:pPr>
    <w:rPr>
      <w:rFonts w:ascii="Arial" w:eastAsia="Arial" w:hAnsi="Arial" w:cs="Arial"/>
      <w:color w:val="56585B"/>
      <w:u w:color="56585B"/>
      <w:lang w:val="en-US"/>
    </w:rPr>
  </w:style>
  <w:style w:type="paragraph" w:customStyle="1" w:styleId="Title1COST">
    <w:name w:val="Title_1_COST"/>
    <w:qFormat/>
    <w:pPr>
      <w:suppressAutoHyphens w:val="0"/>
      <w:ind w:left="360" w:hanging="360"/>
    </w:pPr>
    <w:rPr>
      <w:rFonts w:ascii="Arial" w:eastAsia="Arial" w:hAnsi="Arial" w:cs="Arial"/>
      <w:b/>
      <w:bCs/>
      <w:color w:val="2A678B"/>
      <w:kern w:val="2"/>
      <w:sz w:val="28"/>
      <w:szCs w:val="28"/>
      <w:u w:color="2A678B"/>
      <w:lang w:val="en-US"/>
    </w:rPr>
  </w:style>
  <w:style w:type="paragraph" w:customStyle="1" w:styleId="Title2">
    <w:name w:val="Title 2"/>
    <w:qFormat/>
    <w:pPr>
      <w:suppressAutoHyphens w:val="0"/>
    </w:pPr>
    <w:rPr>
      <w:rFonts w:ascii="Arial" w:hAnsi="Arial" w:cs="Arial Unicode MS"/>
      <w:b/>
      <w:bCs/>
      <w:color w:val="69395D"/>
      <w:sz w:val="24"/>
      <w:szCs w:val="24"/>
      <w:u w:color="69395D"/>
      <w:lang w:val="en-US"/>
    </w:rPr>
  </w:style>
  <w:style w:type="paragraph" w:customStyle="1" w:styleId="Default">
    <w:name w:val="Default"/>
    <w:qFormat/>
    <w:pPr>
      <w:suppressAutoHyphens w:val="0"/>
      <w:spacing w:before="160" w:line="288" w:lineRule="auto"/>
    </w:pPr>
    <w:rPr>
      <w:rFonts w:ascii="Helvetica Neue" w:hAnsi="Helvetica Neue" w:cs="Arial Unicode MS"/>
      <w:color w:val="000000"/>
      <w:sz w:val="24"/>
      <w:szCs w:val="24"/>
      <w:u w:color="FFFFFF"/>
      <w:lang w:val="en-US"/>
      <w14:textOutline w14:w="0" w14:cap="flat" w14:cmpd="sng" w14:algn="ctr">
        <w14:noFill/>
        <w14:prstDash w14:val="solid"/>
        <w14:bevel/>
      </w14:textOutline>
    </w:rPr>
  </w:style>
  <w:style w:type="paragraph" w:customStyle="1" w:styleId="FrameContents">
    <w:name w:val="Frame Contents"/>
    <w:basedOn w:val="Normal"/>
    <w:qFormat/>
  </w:style>
  <w:style w:type="paragraph" w:styleId="Revision">
    <w:name w:val="Revision"/>
    <w:hidden/>
    <w:uiPriority w:val="99"/>
    <w:semiHidden/>
    <w:rsid w:val="007140C2"/>
    <w:pPr>
      <w:suppressAutoHyphens w:val="0"/>
    </w:pPr>
    <w:rPr>
      <w:rFonts w:ascii="Arial" w:eastAsia="Arial" w:hAnsi="Arial" w:cs="Mangal"/>
      <w:color w:val="56585B"/>
      <w:szCs w:val="18"/>
      <w:u w:color="56585B"/>
      <w:lang w:val="en-US"/>
    </w:rPr>
  </w:style>
  <w:style w:type="paragraph" w:styleId="NormalWeb">
    <w:name w:val="Normal (Web)"/>
    <w:basedOn w:val="Normal"/>
    <w:uiPriority w:val="99"/>
    <w:semiHidden/>
    <w:unhideWhenUsed/>
    <w:rsid w:val="007140C2"/>
    <w:pPr>
      <w:spacing w:before="100" w:beforeAutospacing="1" w:after="100" w:afterAutospacing="1"/>
    </w:pPr>
    <w:rPr>
      <w:rFonts w:ascii="Times New Roman" w:eastAsia="Times New Roman" w:hAnsi="Times New Roman" w:cs="Times New Roman"/>
      <w:color w:val="auto"/>
      <w:sz w:val="24"/>
      <w:szCs w:val="24"/>
      <w:lang w:val="en-RO" w:eastAsia="en-GB" w:bidi="ar-SA"/>
    </w:rPr>
  </w:style>
  <w:style w:type="table" w:styleId="TableGrid">
    <w:name w:val="Table Grid"/>
    <w:basedOn w:val="TableNormal"/>
    <w:uiPriority w:val="39"/>
    <w:rsid w:val="0071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4289">
      <w:bodyDiv w:val="1"/>
      <w:marLeft w:val="0"/>
      <w:marRight w:val="0"/>
      <w:marTop w:val="0"/>
      <w:marBottom w:val="0"/>
      <w:divBdr>
        <w:top w:val="none" w:sz="0" w:space="0" w:color="auto"/>
        <w:left w:val="none" w:sz="0" w:space="0" w:color="auto"/>
        <w:bottom w:val="none" w:sz="0" w:space="0" w:color="auto"/>
        <w:right w:val="none" w:sz="0" w:space="0" w:color="auto"/>
      </w:divBdr>
      <w:divsChild>
        <w:div w:id="1156844648">
          <w:marLeft w:val="0"/>
          <w:marRight w:val="0"/>
          <w:marTop w:val="0"/>
          <w:marBottom w:val="0"/>
          <w:divBdr>
            <w:top w:val="none" w:sz="0" w:space="0" w:color="auto"/>
            <w:left w:val="none" w:sz="0" w:space="0" w:color="auto"/>
            <w:bottom w:val="none" w:sz="0" w:space="0" w:color="auto"/>
            <w:right w:val="none" w:sz="0" w:space="0" w:color="auto"/>
          </w:divBdr>
          <w:divsChild>
            <w:div w:id="416250944">
              <w:marLeft w:val="0"/>
              <w:marRight w:val="0"/>
              <w:marTop w:val="0"/>
              <w:marBottom w:val="0"/>
              <w:divBdr>
                <w:top w:val="none" w:sz="0" w:space="0" w:color="auto"/>
                <w:left w:val="none" w:sz="0" w:space="0" w:color="auto"/>
                <w:bottom w:val="none" w:sz="0" w:space="0" w:color="auto"/>
                <w:right w:val="none" w:sz="0" w:space="0" w:color="auto"/>
              </w:divBdr>
              <w:divsChild>
                <w:div w:id="251207196">
                  <w:marLeft w:val="0"/>
                  <w:marRight w:val="0"/>
                  <w:marTop w:val="0"/>
                  <w:marBottom w:val="0"/>
                  <w:divBdr>
                    <w:top w:val="none" w:sz="0" w:space="0" w:color="auto"/>
                    <w:left w:val="none" w:sz="0" w:space="0" w:color="auto"/>
                    <w:bottom w:val="none" w:sz="0" w:space="0" w:color="auto"/>
                    <w:right w:val="none" w:sz="0" w:space="0" w:color="auto"/>
                  </w:divBdr>
                  <w:divsChild>
                    <w:div w:id="20727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47497">
      <w:bodyDiv w:val="1"/>
      <w:marLeft w:val="0"/>
      <w:marRight w:val="0"/>
      <w:marTop w:val="0"/>
      <w:marBottom w:val="0"/>
      <w:divBdr>
        <w:top w:val="none" w:sz="0" w:space="0" w:color="auto"/>
        <w:left w:val="none" w:sz="0" w:space="0" w:color="auto"/>
        <w:bottom w:val="none" w:sz="0" w:space="0" w:color="auto"/>
        <w:right w:val="none" w:sz="0" w:space="0" w:color="auto"/>
      </w:divBdr>
      <w:divsChild>
        <w:div w:id="705177166">
          <w:marLeft w:val="0"/>
          <w:marRight w:val="0"/>
          <w:marTop w:val="0"/>
          <w:marBottom w:val="0"/>
          <w:divBdr>
            <w:top w:val="none" w:sz="0" w:space="0" w:color="auto"/>
            <w:left w:val="none" w:sz="0" w:space="0" w:color="auto"/>
            <w:bottom w:val="none" w:sz="0" w:space="0" w:color="auto"/>
            <w:right w:val="none" w:sz="0" w:space="0" w:color="auto"/>
          </w:divBdr>
          <w:divsChild>
            <w:div w:id="1761098831">
              <w:marLeft w:val="0"/>
              <w:marRight w:val="0"/>
              <w:marTop w:val="0"/>
              <w:marBottom w:val="0"/>
              <w:divBdr>
                <w:top w:val="none" w:sz="0" w:space="0" w:color="auto"/>
                <w:left w:val="none" w:sz="0" w:space="0" w:color="auto"/>
                <w:bottom w:val="none" w:sz="0" w:space="0" w:color="auto"/>
                <w:right w:val="none" w:sz="0" w:space="0" w:color="auto"/>
              </w:divBdr>
              <w:divsChild>
                <w:div w:id="10193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3820">
      <w:bodyDiv w:val="1"/>
      <w:marLeft w:val="0"/>
      <w:marRight w:val="0"/>
      <w:marTop w:val="0"/>
      <w:marBottom w:val="0"/>
      <w:divBdr>
        <w:top w:val="none" w:sz="0" w:space="0" w:color="auto"/>
        <w:left w:val="none" w:sz="0" w:space="0" w:color="auto"/>
        <w:bottom w:val="none" w:sz="0" w:space="0" w:color="auto"/>
        <w:right w:val="none" w:sz="0" w:space="0" w:color="auto"/>
      </w:divBdr>
      <w:divsChild>
        <w:div w:id="1409184580">
          <w:marLeft w:val="0"/>
          <w:marRight w:val="0"/>
          <w:marTop w:val="0"/>
          <w:marBottom w:val="0"/>
          <w:divBdr>
            <w:top w:val="none" w:sz="0" w:space="0" w:color="auto"/>
            <w:left w:val="none" w:sz="0" w:space="0" w:color="auto"/>
            <w:bottom w:val="none" w:sz="0" w:space="0" w:color="auto"/>
            <w:right w:val="none" w:sz="0" w:space="0" w:color="auto"/>
          </w:divBdr>
          <w:divsChild>
            <w:div w:id="63994017">
              <w:marLeft w:val="0"/>
              <w:marRight w:val="0"/>
              <w:marTop w:val="0"/>
              <w:marBottom w:val="0"/>
              <w:divBdr>
                <w:top w:val="none" w:sz="0" w:space="0" w:color="auto"/>
                <w:left w:val="none" w:sz="0" w:space="0" w:color="auto"/>
                <w:bottom w:val="none" w:sz="0" w:space="0" w:color="auto"/>
                <w:right w:val="none" w:sz="0" w:space="0" w:color="auto"/>
              </w:divBdr>
              <w:divsChild>
                <w:div w:id="61759328">
                  <w:marLeft w:val="0"/>
                  <w:marRight w:val="0"/>
                  <w:marTop w:val="0"/>
                  <w:marBottom w:val="0"/>
                  <w:divBdr>
                    <w:top w:val="none" w:sz="0" w:space="0" w:color="auto"/>
                    <w:left w:val="none" w:sz="0" w:space="0" w:color="auto"/>
                    <w:bottom w:val="none" w:sz="0" w:space="0" w:color="auto"/>
                    <w:right w:val="none" w:sz="0" w:space="0" w:color="auto"/>
                  </w:divBdr>
                  <w:divsChild>
                    <w:div w:id="4769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7160">
      <w:bodyDiv w:val="1"/>
      <w:marLeft w:val="0"/>
      <w:marRight w:val="0"/>
      <w:marTop w:val="0"/>
      <w:marBottom w:val="0"/>
      <w:divBdr>
        <w:top w:val="none" w:sz="0" w:space="0" w:color="auto"/>
        <w:left w:val="none" w:sz="0" w:space="0" w:color="auto"/>
        <w:bottom w:val="none" w:sz="0" w:space="0" w:color="auto"/>
        <w:right w:val="none" w:sz="0" w:space="0" w:color="auto"/>
      </w:divBdr>
      <w:divsChild>
        <w:div w:id="515196687">
          <w:marLeft w:val="0"/>
          <w:marRight w:val="0"/>
          <w:marTop w:val="0"/>
          <w:marBottom w:val="0"/>
          <w:divBdr>
            <w:top w:val="none" w:sz="0" w:space="0" w:color="auto"/>
            <w:left w:val="none" w:sz="0" w:space="0" w:color="auto"/>
            <w:bottom w:val="none" w:sz="0" w:space="0" w:color="auto"/>
            <w:right w:val="none" w:sz="0" w:space="0" w:color="auto"/>
          </w:divBdr>
          <w:divsChild>
            <w:div w:id="823399366">
              <w:marLeft w:val="0"/>
              <w:marRight w:val="0"/>
              <w:marTop w:val="0"/>
              <w:marBottom w:val="0"/>
              <w:divBdr>
                <w:top w:val="none" w:sz="0" w:space="0" w:color="auto"/>
                <w:left w:val="none" w:sz="0" w:space="0" w:color="auto"/>
                <w:bottom w:val="none" w:sz="0" w:space="0" w:color="auto"/>
                <w:right w:val="none" w:sz="0" w:space="0" w:color="auto"/>
              </w:divBdr>
              <w:divsChild>
                <w:div w:id="168910365">
                  <w:marLeft w:val="0"/>
                  <w:marRight w:val="0"/>
                  <w:marTop w:val="0"/>
                  <w:marBottom w:val="0"/>
                  <w:divBdr>
                    <w:top w:val="none" w:sz="0" w:space="0" w:color="auto"/>
                    <w:left w:val="none" w:sz="0" w:space="0" w:color="auto"/>
                    <w:bottom w:val="none" w:sz="0" w:space="0" w:color="auto"/>
                    <w:right w:val="none" w:sz="0" w:space="0" w:color="auto"/>
                  </w:divBdr>
                  <w:divsChild>
                    <w:div w:id="9547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4034">
      <w:bodyDiv w:val="1"/>
      <w:marLeft w:val="0"/>
      <w:marRight w:val="0"/>
      <w:marTop w:val="0"/>
      <w:marBottom w:val="0"/>
      <w:divBdr>
        <w:top w:val="none" w:sz="0" w:space="0" w:color="auto"/>
        <w:left w:val="none" w:sz="0" w:space="0" w:color="auto"/>
        <w:bottom w:val="none" w:sz="0" w:space="0" w:color="auto"/>
        <w:right w:val="none" w:sz="0" w:space="0" w:color="auto"/>
      </w:divBdr>
      <w:divsChild>
        <w:div w:id="278342214">
          <w:marLeft w:val="0"/>
          <w:marRight w:val="0"/>
          <w:marTop w:val="0"/>
          <w:marBottom w:val="0"/>
          <w:divBdr>
            <w:top w:val="none" w:sz="0" w:space="0" w:color="auto"/>
            <w:left w:val="none" w:sz="0" w:space="0" w:color="auto"/>
            <w:bottom w:val="none" w:sz="0" w:space="0" w:color="auto"/>
            <w:right w:val="none" w:sz="0" w:space="0" w:color="auto"/>
          </w:divBdr>
        </w:div>
      </w:divsChild>
    </w:div>
    <w:div w:id="1424182551">
      <w:bodyDiv w:val="1"/>
      <w:marLeft w:val="0"/>
      <w:marRight w:val="0"/>
      <w:marTop w:val="0"/>
      <w:marBottom w:val="0"/>
      <w:divBdr>
        <w:top w:val="none" w:sz="0" w:space="0" w:color="auto"/>
        <w:left w:val="none" w:sz="0" w:space="0" w:color="auto"/>
        <w:bottom w:val="none" w:sz="0" w:space="0" w:color="auto"/>
        <w:right w:val="none" w:sz="0" w:space="0" w:color="auto"/>
      </w:divBdr>
      <w:divsChild>
        <w:div w:id="30309390">
          <w:marLeft w:val="0"/>
          <w:marRight w:val="0"/>
          <w:marTop w:val="0"/>
          <w:marBottom w:val="0"/>
          <w:divBdr>
            <w:top w:val="none" w:sz="0" w:space="0" w:color="auto"/>
            <w:left w:val="none" w:sz="0" w:space="0" w:color="auto"/>
            <w:bottom w:val="none" w:sz="0" w:space="0" w:color="auto"/>
            <w:right w:val="none" w:sz="0" w:space="0" w:color="auto"/>
          </w:divBdr>
          <w:divsChild>
            <w:div w:id="53554676">
              <w:marLeft w:val="0"/>
              <w:marRight w:val="0"/>
              <w:marTop w:val="0"/>
              <w:marBottom w:val="0"/>
              <w:divBdr>
                <w:top w:val="none" w:sz="0" w:space="0" w:color="auto"/>
                <w:left w:val="none" w:sz="0" w:space="0" w:color="auto"/>
                <w:bottom w:val="none" w:sz="0" w:space="0" w:color="auto"/>
                <w:right w:val="none" w:sz="0" w:space="0" w:color="auto"/>
              </w:divBdr>
              <w:divsChild>
                <w:div w:id="6290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263264"/>
      </a:accent1>
      <a:accent2>
        <a:srgbClr val="5E78AD"/>
      </a:accent2>
      <a:accent3>
        <a:srgbClr val="5B2650"/>
      </a:accent3>
      <a:accent4>
        <a:srgbClr val="99245C"/>
      </a:accent4>
      <a:accent5>
        <a:srgbClr val="E5713E"/>
      </a:accent5>
      <a:accent6>
        <a:srgbClr val="00AB9D"/>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dcterms:created xsi:type="dcterms:W3CDTF">2023-10-17T08:36:00Z</dcterms:created>
  <dcterms:modified xsi:type="dcterms:W3CDTF">2023-10-23T07:55:00Z</dcterms:modified>
  <dc:language>en-GB</dc:language>
</cp:coreProperties>
</file>